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1EC5" w14:textId="4C0C3F63" w:rsidR="008F64BB" w:rsidRPr="008F64BB" w:rsidRDefault="008F64BB" w:rsidP="008F64BB">
      <w:pPr>
        <w:jc w:val="both"/>
        <w:rPr>
          <w:sz w:val="22"/>
          <w:szCs w:val="22"/>
        </w:rPr>
      </w:pPr>
      <w:r w:rsidRPr="008F64BB">
        <w:rPr>
          <w:sz w:val="22"/>
          <w:szCs w:val="22"/>
        </w:rPr>
        <w:t>Letošnja čistilna akcija v Občini Moravske Toplice je bila uspešno izvedena ob sodelovanju 1.159 udeležencev, ki so skupaj zbrali 8.760 kg odpadkov. Kljub rahlemu zmanjšanju števila sodelujočih (za 23 v primerjavi z letom 2025)</w:t>
      </w:r>
      <w:r>
        <w:rPr>
          <w:sz w:val="22"/>
          <w:szCs w:val="22"/>
        </w:rPr>
        <w:t xml:space="preserve"> </w:t>
      </w:r>
      <w:r w:rsidRPr="008F64BB">
        <w:rPr>
          <w:sz w:val="22"/>
          <w:szCs w:val="22"/>
        </w:rPr>
        <w:t>ostaja udeležba visoka, kar potrjuje odgovoren odnos prebivalcev do okolja ter njihovo pripravljenost sodelovati pri ohranjanju čistega in urejenega bivalnega prostora.</w:t>
      </w:r>
      <w:r>
        <w:rPr>
          <w:sz w:val="22"/>
          <w:szCs w:val="22"/>
        </w:rPr>
        <w:t xml:space="preserve"> </w:t>
      </w:r>
      <w:r w:rsidRPr="008F64BB">
        <w:rPr>
          <w:sz w:val="22"/>
          <w:szCs w:val="22"/>
        </w:rPr>
        <w:t>K uspešni izvedbi akcije so pomembno prispevale krajevne skupnosti, društva, osnovne šole in vrtec, kar kaže na dobro organiziranost ter visoko stopnjo sodelovanja na lokalni ravni.</w:t>
      </w:r>
    </w:p>
    <w:tbl>
      <w:tblPr>
        <w:tblW w:w="5000" w:type="pct"/>
        <w:tblCellMar>
          <w:left w:w="70" w:type="dxa"/>
          <w:right w:w="70" w:type="dxa"/>
        </w:tblCellMar>
        <w:tblLook w:val="04A0" w:firstRow="1" w:lastRow="0" w:firstColumn="1" w:lastColumn="0" w:noHBand="0" w:noVBand="1"/>
      </w:tblPr>
      <w:tblGrid>
        <w:gridCol w:w="734"/>
        <w:gridCol w:w="2236"/>
        <w:gridCol w:w="1415"/>
        <w:gridCol w:w="1501"/>
        <w:gridCol w:w="1501"/>
        <w:gridCol w:w="1501"/>
        <w:gridCol w:w="1568"/>
      </w:tblGrid>
      <w:tr w:rsidR="00301466" w:rsidRPr="00301466" w14:paraId="6073590B" w14:textId="77777777" w:rsidTr="00301466">
        <w:trPr>
          <w:trHeight w:val="945"/>
        </w:trPr>
        <w:tc>
          <w:tcPr>
            <w:tcW w:w="417" w:type="pct"/>
            <w:tcBorders>
              <w:top w:val="single" w:sz="4" w:space="0" w:color="auto"/>
              <w:left w:val="single" w:sz="4" w:space="0" w:color="auto"/>
              <w:bottom w:val="single" w:sz="4" w:space="0" w:color="auto"/>
              <w:right w:val="single" w:sz="4" w:space="0" w:color="auto"/>
            </w:tcBorders>
            <w:noWrap/>
            <w:vAlign w:val="bottom"/>
            <w:hideMark/>
          </w:tcPr>
          <w:p w14:paraId="479BAE65"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 </w:t>
            </w:r>
          </w:p>
        </w:tc>
        <w:tc>
          <w:tcPr>
            <w:tcW w:w="1095" w:type="pct"/>
            <w:tcBorders>
              <w:top w:val="single" w:sz="4" w:space="0" w:color="auto"/>
              <w:left w:val="nil"/>
              <w:bottom w:val="single" w:sz="4" w:space="0" w:color="auto"/>
              <w:right w:val="single" w:sz="4" w:space="0" w:color="auto"/>
            </w:tcBorders>
            <w:shd w:val="clear" w:color="000000" w:fill="94DCF8"/>
            <w:noWrap/>
            <w:vAlign w:val="bottom"/>
            <w:hideMark/>
          </w:tcPr>
          <w:p w14:paraId="3A7E42CA" w14:textId="77777777" w:rsidR="00301466" w:rsidRPr="00301466" w:rsidRDefault="00301466" w:rsidP="00301466">
            <w:pPr>
              <w:spacing w:after="0" w:line="240" w:lineRule="auto"/>
              <w:jc w:val="center"/>
              <w:rPr>
                <w:rFonts w:eastAsia="Times New Roman" w:cs="Times New Roman"/>
                <w:b/>
                <w:bCs/>
                <w:kern w:val="0"/>
                <w:sz w:val="20"/>
                <w:szCs w:val="20"/>
                <w:lang w:eastAsia="sl-SI"/>
                <w14:ligatures w14:val="none"/>
              </w:rPr>
            </w:pPr>
            <w:r w:rsidRPr="00301466">
              <w:rPr>
                <w:rFonts w:eastAsia="Times New Roman" w:cs="Times New Roman"/>
                <w:b/>
                <w:bCs/>
                <w:kern w:val="0"/>
                <w:sz w:val="20"/>
                <w:szCs w:val="20"/>
                <w:lang w:eastAsia="sl-SI"/>
                <w14:ligatures w14:val="none"/>
              </w:rPr>
              <w:t>Naselje</w:t>
            </w:r>
          </w:p>
        </w:tc>
        <w:tc>
          <w:tcPr>
            <w:tcW w:w="565" w:type="pct"/>
            <w:tcBorders>
              <w:top w:val="single" w:sz="4" w:space="0" w:color="auto"/>
              <w:left w:val="nil"/>
              <w:bottom w:val="single" w:sz="4" w:space="0" w:color="auto"/>
              <w:right w:val="single" w:sz="4" w:space="0" w:color="auto"/>
            </w:tcBorders>
            <w:shd w:val="clear" w:color="000000" w:fill="94DCF8"/>
            <w:hideMark/>
          </w:tcPr>
          <w:p w14:paraId="18D52104" w14:textId="77777777" w:rsidR="00301466" w:rsidRPr="00301466" w:rsidRDefault="00301466" w:rsidP="00301466">
            <w:pPr>
              <w:spacing w:after="0" w:line="240" w:lineRule="auto"/>
              <w:jc w:val="center"/>
              <w:rPr>
                <w:rFonts w:eastAsia="Times New Roman" w:cs="Times New Roman"/>
                <w:b/>
                <w:bCs/>
                <w:color w:val="000000"/>
                <w:kern w:val="0"/>
                <w:sz w:val="20"/>
                <w:szCs w:val="20"/>
                <w:lang w:eastAsia="sl-SI"/>
                <w14:ligatures w14:val="none"/>
              </w:rPr>
            </w:pPr>
            <w:r w:rsidRPr="00301466">
              <w:rPr>
                <w:rFonts w:eastAsia="Times New Roman" w:cs="Times New Roman"/>
                <w:b/>
                <w:bCs/>
                <w:color w:val="000000"/>
                <w:kern w:val="0"/>
                <w:sz w:val="20"/>
                <w:szCs w:val="20"/>
                <w:lang w:eastAsia="sl-SI"/>
                <w14:ligatures w14:val="none"/>
              </w:rPr>
              <w:t>ŠTEVILO PREBIVALCEV 2026</w:t>
            </w:r>
          </w:p>
        </w:tc>
        <w:tc>
          <w:tcPr>
            <w:tcW w:w="665" w:type="pct"/>
            <w:tcBorders>
              <w:top w:val="single" w:sz="4" w:space="0" w:color="auto"/>
              <w:left w:val="nil"/>
              <w:bottom w:val="single" w:sz="4" w:space="0" w:color="auto"/>
              <w:right w:val="single" w:sz="4" w:space="0" w:color="auto"/>
            </w:tcBorders>
            <w:shd w:val="clear" w:color="000000" w:fill="94DCF8"/>
            <w:hideMark/>
          </w:tcPr>
          <w:p w14:paraId="436063EE" w14:textId="77777777" w:rsidR="00301466" w:rsidRPr="00301466" w:rsidRDefault="00301466" w:rsidP="00301466">
            <w:pPr>
              <w:spacing w:after="0" w:line="240" w:lineRule="auto"/>
              <w:jc w:val="center"/>
              <w:rPr>
                <w:rFonts w:eastAsia="Times New Roman" w:cs="Times New Roman"/>
                <w:b/>
                <w:bCs/>
                <w:kern w:val="0"/>
                <w:sz w:val="20"/>
                <w:szCs w:val="20"/>
                <w:lang w:eastAsia="sl-SI"/>
                <w14:ligatures w14:val="none"/>
              </w:rPr>
            </w:pPr>
            <w:r w:rsidRPr="00301466">
              <w:rPr>
                <w:rFonts w:eastAsia="Times New Roman" w:cs="Times New Roman"/>
                <w:b/>
                <w:bCs/>
                <w:kern w:val="0"/>
                <w:sz w:val="20"/>
                <w:szCs w:val="20"/>
                <w:lang w:eastAsia="sl-SI"/>
                <w14:ligatures w14:val="none"/>
              </w:rPr>
              <w:t>ŠTEVILO UDELEŽENCEV 2025</w:t>
            </w:r>
          </w:p>
        </w:tc>
        <w:tc>
          <w:tcPr>
            <w:tcW w:w="618" w:type="pct"/>
            <w:tcBorders>
              <w:top w:val="single" w:sz="4" w:space="0" w:color="auto"/>
              <w:left w:val="nil"/>
              <w:bottom w:val="single" w:sz="4" w:space="0" w:color="auto"/>
              <w:right w:val="single" w:sz="4" w:space="0" w:color="auto"/>
            </w:tcBorders>
            <w:shd w:val="clear" w:color="000000" w:fill="94DCF8"/>
            <w:hideMark/>
          </w:tcPr>
          <w:p w14:paraId="63E67441" w14:textId="77777777" w:rsidR="00301466" w:rsidRPr="00301466" w:rsidRDefault="00301466" w:rsidP="00301466">
            <w:pPr>
              <w:spacing w:after="0" w:line="240" w:lineRule="auto"/>
              <w:jc w:val="center"/>
              <w:rPr>
                <w:rFonts w:eastAsia="Times New Roman" w:cs="Times New Roman"/>
                <w:b/>
                <w:bCs/>
                <w:kern w:val="0"/>
                <w:sz w:val="20"/>
                <w:szCs w:val="20"/>
                <w:lang w:eastAsia="sl-SI"/>
                <w14:ligatures w14:val="none"/>
              </w:rPr>
            </w:pPr>
            <w:r w:rsidRPr="00301466">
              <w:rPr>
                <w:rFonts w:eastAsia="Times New Roman" w:cs="Times New Roman"/>
                <w:b/>
                <w:bCs/>
                <w:kern w:val="0"/>
                <w:sz w:val="20"/>
                <w:szCs w:val="20"/>
                <w:lang w:eastAsia="sl-SI"/>
                <w14:ligatures w14:val="none"/>
              </w:rPr>
              <w:t>ŠTEVILO UDELEŽENCEV 2026</w:t>
            </w:r>
          </w:p>
        </w:tc>
        <w:tc>
          <w:tcPr>
            <w:tcW w:w="786" w:type="pct"/>
            <w:tcBorders>
              <w:top w:val="single" w:sz="4" w:space="0" w:color="auto"/>
              <w:left w:val="nil"/>
              <w:bottom w:val="single" w:sz="4" w:space="0" w:color="auto"/>
              <w:right w:val="single" w:sz="4" w:space="0" w:color="auto"/>
            </w:tcBorders>
            <w:shd w:val="clear" w:color="000000" w:fill="94DCF8"/>
            <w:hideMark/>
          </w:tcPr>
          <w:p w14:paraId="1B06D6CE" w14:textId="77777777" w:rsidR="00301466" w:rsidRPr="00301466" w:rsidRDefault="00301466" w:rsidP="00301466">
            <w:pPr>
              <w:spacing w:after="0" w:line="240" w:lineRule="auto"/>
              <w:jc w:val="center"/>
              <w:rPr>
                <w:rFonts w:eastAsia="Times New Roman" w:cs="Times New Roman"/>
                <w:b/>
                <w:bCs/>
                <w:color w:val="000000"/>
                <w:kern w:val="0"/>
                <w:sz w:val="20"/>
                <w:szCs w:val="20"/>
                <w:lang w:eastAsia="sl-SI"/>
                <w14:ligatures w14:val="none"/>
              </w:rPr>
            </w:pPr>
            <w:r w:rsidRPr="00301466">
              <w:rPr>
                <w:rFonts w:eastAsia="Times New Roman" w:cs="Times New Roman"/>
                <w:b/>
                <w:bCs/>
                <w:color w:val="000000"/>
                <w:kern w:val="0"/>
                <w:sz w:val="20"/>
                <w:szCs w:val="20"/>
                <w:lang w:eastAsia="sl-SI"/>
                <w14:ligatures w14:val="none"/>
              </w:rPr>
              <w:t>ŠT. UDELEŽENCEV / ŠT. PREBIVALCEV NASELJA</w:t>
            </w:r>
          </w:p>
        </w:tc>
        <w:tc>
          <w:tcPr>
            <w:tcW w:w="853" w:type="pct"/>
            <w:tcBorders>
              <w:top w:val="single" w:sz="4" w:space="0" w:color="auto"/>
              <w:left w:val="nil"/>
              <w:bottom w:val="single" w:sz="4" w:space="0" w:color="auto"/>
              <w:right w:val="single" w:sz="4" w:space="0" w:color="auto"/>
            </w:tcBorders>
            <w:shd w:val="clear" w:color="000000" w:fill="94DCF8"/>
            <w:hideMark/>
          </w:tcPr>
          <w:p w14:paraId="706B539B" w14:textId="77777777" w:rsidR="00301466" w:rsidRPr="00301466" w:rsidRDefault="00301466" w:rsidP="00301466">
            <w:pPr>
              <w:spacing w:after="0" w:line="240" w:lineRule="auto"/>
              <w:jc w:val="center"/>
              <w:rPr>
                <w:rFonts w:eastAsia="Times New Roman" w:cs="Times New Roman"/>
                <w:b/>
                <w:bCs/>
                <w:color w:val="000000"/>
                <w:kern w:val="0"/>
                <w:sz w:val="20"/>
                <w:szCs w:val="20"/>
                <w:lang w:eastAsia="sl-SI"/>
                <w14:ligatures w14:val="none"/>
              </w:rPr>
            </w:pPr>
            <w:r w:rsidRPr="00301466">
              <w:rPr>
                <w:rFonts w:eastAsia="Times New Roman" w:cs="Times New Roman"/>
                <w:b/>
                <w:bCs/>
                <w:color w:val="000000"/>
                <w:kern w:val="0"/>
                <w:sz w:val="20"/>
                <w:szCs w:val="20"/>
                <w:lang w:eastAsia="sl-SI"/>
                <w14:ligatures w14:val="none"/>
              </w:rPr>
              <w:t>DELEŽ POVEČANJA UDELEŽENCEV ČISTILNA AKCIJE</w:t>
            </w:r>
          </w:p>
        </w:tc>
      </w:tr>
      <w:tr w:rsidR="00301466" w:rsidRPr="00301466" w14:paraId="098A8A82"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442BDF07"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w:t>
            </w:r>
          </w:p>
        </w:tc>
        <w:tc>
          <w:tcPr>
            <w:tcW w:w="1095" w:type="pct"/>
            <w:tcBorders>
              <w:top w:val="nil"/>
              <w:left w:val="nil"/>
              <w:bottom w:val="single" w:sz="4" w:space="0" w:color="auto"/>
              <w:right w:val="single" w:sz="4" w:space="0" w:color="auto"/>
            </w:tcBorders>
            <w:noWrap/>
            <w:vAlign w:val="bottom"/>
            <w:hideMark/>
          </w:tcPr>
          <w:p w14:paraId="6217D5D3"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ANDREJCI</w:t>
            </w:r>
          </w:p>
        </w:tc>
        <w:tc>
          <w:tcPr>
            <w:tcW w:w="565" w:type="pct"/>
            <w:tcBorders>
              <w:top w:val="nil"/>
              <w:left w:val="nil"/>
              <w:bottom w:val="single" w:sz="4" w:space="0" w:color="auto"/>
              <w:right w:val="single" w:sz="4" w:space="0" w:color="auto"/>
            </w:tcBorders>
            <w:noWrap/>
            <w:vAlign w:val="bottom"/>
            <w:hideMark/>
          </w:tcPr>
          <w:p w14:paraId="4772E807"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208</w:t>
            </w:r>
          </w:p>
        </w:tc>
        <w:tc>
          <w:tcPr>
            <w:tcW w:w="665" w:type="pct"/>
            <w:tcBorders>
              <w:top w:val="nil"/>
              <w:left w:val="nil"/>
              <w:bottom w:val="single" w:sz="4" w:space="0" w:color="auto"/>
              <w:right w:val="single" w:sz="4" w:space="0" w:color="auto"/>
            </w:tcBorders>
            <w:noWrap/>
            <w:vAlign w:val="bottom"/>
            <w:hideMark/>
          </w:tcPr>
          <w:p w14:paraId="1E3C2F5C"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33</w:t>
            </w:r>
          </w:p>
        </w:tc>
        <w:tc>
          <w:tcPr>
            <w:tcW w:w="618" w:type="pct"/>
            <w:tcBorders>
              <w:top w:val="nil"/>
              <w:left w:val="nil"/>
              <w:bottom w:val="single" w:sz="4" w:space="0" w:color="auto"/>
              <w:right w:val="single" w:sz="4" w:space="0" w:color="auto"/>
            </w:tcBorders>
            <w:noWrap/>
            <w:vAlign w:val="bottom"/>
            <w:hideMark/>
          </w:tcPr>
          <w:p w14:paraId="05F19599"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33</w:t>
            </w:r>
          </w:p>
        </w:tc>
        <w:tc>
          <w:tcPr>
            <w:tcW w:w="786" w:type="pct"/>
            <w:tcBorders>
              <w:top w:val="nil"/>
              <w:left w:val="nil"/>
              <w:bottom w:val="single" w:sz="4" w:space="0" w:color="auto"/>
              <w:right w:val="single" w:sz="4" w:space="0" w:color="auto"/>
            </w:tcBorders>
            <w:noWrap/>
            <w:vAlign w:val="bottom"/>
            <w:hideMark/>
          </w:tcPr>
          <w:p w14:paraId="2004B266"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0,16</w:t>
            </w:r>
          </w:p>
        </w:tc>
        <w:tc>
          <w:tcPr>
            <w:tcW w:w="853" w:type="pct"/>
            <w:tcBorders>
              <w:top w:val="nil"/>
              <w:left w:val="nil"/>
              <w:bottom w:val="single" w:sz="4" w:space="0" w:color="auto"/>
              <w:right w:val="single" w:sz="4" w:space="0" w:color="auto"/>
            </w:tcBorders>
            <w:noWrap/>
            <w:vAlign w:val="bottom"/>
            <w:hideMark/>
          </w:tcPr>
          <w:p w14:paraId="6F3CC626"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1,00</w:t>
            </w:r>
          </w:p>
        </w:tc>
      </w:tr>
      <w:tr w:rsidR="00301466" w:rsidRPr="00301466" w14:paraId="7A684D12"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22F04384"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w:t>
            </w:r>
          </w:p>
        </w:tc>
        <w:tc>
          <w:tcPr>
            <w:tcW w:w="1095" w:type="pct"/>
            <w:tcBorders>
              <w:top w:val="nil"/>
              <w:left w:val="nil"/>
              <w:bottom w:val="single" w:sz="4" w:space="0" w:color="auto"/>
              <w:right w:val="single" w:sz="4" w:space="0" w:color="auto"/>
            </w:tcBorders>
            <w:noWrap/>
            <w:vAlign w:val="bottom"/>
            <w:hideMark/>
          </w:tcPr>
          <w:p w14:paraId="765AF1D2"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BERKOVCI</w:t>
            </w:r>
          </w:p>
        </w:tc>
        <w:tc>
          <w:tcPr>
            <w:tcW w:w="565" w:type="pct"/>
            <w:tcBorders>
              <w:top w:val="nil"/>
              <w:left w:val="nil"/>
              <w:bottom w:val="single" w:sz="4" w:space="0" w:color="auto"/>
              <w:right w:val="single" w:sz="4" w:space="0" w:color="auto"/>
            </w:tcBorders>
            <w:noWrap/>
            <w:vAlign w:val="bottom"/>
            <w:hideMark/>
          </w:tcPr>
          <w:p w14:paraId="19FC0173"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39</w:t>
            </w:r>
          </w:p>
        </w:tc>
        <w:tc>
          <w:tcPr>
            <w:tcW w:w="665" w:type="pct"/>
            <w:tcBorders>
              <w:top w:val="nil"/>
              <w:left w:val="nil"/>
              <w:bottom w:val="single" w:sz="4" w:space="0" w:color="auto"/>
              <w:right w:val="single" w:sz="4" w:space="0" w:color="auto"/>
            </w:tcBorders>
            <w:noWrap/>
            <w:vAlign w:val="bottom"/>
            <w:hideMark/>
          </w:tcPr>
          <w:p w14:paraId="73D04B80"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17</w:t>
            </w:r>
          </w:p>
        </w:tc>
        <w:tc>
          <w:tcPr>
            <w:tcW w:w="618" w:type="pct"/>
            <w:tcBorders>
              <w:top w:val="nil"/>
              <w:left w:val="nil"/>
              <w:bottom w:val="single" w:sz="4" w:space="0" w:color="auto"/>
              <w:right w:val="single" w:sz="4" w:space="0" w:color="auto"/>
            </w:tcBorders>
            <w:noWrap/>
            <w:vAlign w:val="bottom"/>
            <w:hideMark/>
          </w:tcPr>
          <w:p w14:paraId="18ED6C95"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15</w:t>
            </w:r>
          </w:p>
        </w:tc>
        <w:tc>
          <w:tcPr>
            <w:tcW w:w="786" w:type="pct"/>
            <w:tcBorders>
              <w:top w:val="nil"/>
              <w:left w:val="nil"/>
              <w:bottom w:val="single" w:sz="4" w:space="0" w:color="auto"/>
              <w:right w:val="single" w:sz="4" w:space="0" w:color="auto"/>
            </w:tcBorders>
            <w:noWrap/>
            <w:vAlign w:val="bottom"/>
            <w:hideMark/>
          </w:tcPr>
          <w:p w14:paraId="676B4600"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0,38</w:t>
            </w:r>
          </w:p>
        </w:tc>
        <w:tc>
          <w:tcPr>
            <w:tcW w:w="853" w:type="pct"/>
            <w:tcBorders>
              <w:top w:val="nil"/>
              <w:left w:val="nil"/>
              <w:bottom w:val="single" w:sz="4" w:space="0" w:color="auto"/>
              <w:right w:val="single" w:sz="4" w:space="0" w:color="auto"/>
            </w:tcBorders>
            <w:noWrap/>
            <w:vAlign w:val="bottom"/>
            <w:hideMark/>
          </w:tcPr>
          <w:p w14:paraId="19695ED8"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0,88</w:t>
            </w:r>
          </w:p>
        </w:tc>
      </w:tr>
      <w:tr w:rsidR="00301466" w:rsidRPr="00301466" w14:paraId="7044267A"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0E61AC1F"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3</w:t>
            </w:r>
          </w:p>
        </w:tc>
        <w:tc>
          <w:tcPr>
            <w:tcW w:w="1095" w:type="pct"/>
            <w:tcBorders>
              <w:top w:val="nil"/>
              <w:left w:val="nil"/>
              <w:bottom w:val="single" w:sz="4" w:space="0" w:color="auto"/>
              <w:right w:val="single" w:sz="4" w:space="0" w:color="auto"/>
            </w:tcBorders>
            <w:noWrap/>
            <w:vAlign w:val="bottom"/>
            <w:hideMark/>
          </w:tcPr>
          <w:p w14:paraId="5414C90C"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BOGOJINA</w:t>
            </w:r>
          </w:p>
        </w:tc>
        <w:tc>
          <w:tcPr>
            <w:tcW w:w="565" w:type="pct"/>
            <w:tcBorders>
              <w:top w:val="nil"/>
              <w:left w:val="nil"/>
              <w:bottom w:val="single" w:sz="4" w:space="0" w:color="auto"/>
              <w:right w:val="single" w:sz="4" w:space="0" w:color="auto"/>
            </w:tcBorders>
            <w:noWrap/>
            <w:vAlign w:val="bottom"/>
            <w:hideMark/>
          </w:tcPr>
          <w:p w14:paraId="3C71BC82"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553</w:t>
            </w:r>
          </w:p>
        </w:tc>
        <w:tc>
          <w:tcPr>
            <w:tcW w:w="665" w:type="pct"/>
            <w:tcBorders>
              <w:top w:val="nil"/>
              <w:left w:val="nil"/>
              <w:bottom w:val="single" w:sz="4" w:space="0" w:color="auto"/>
              <w:right w:val="single" w:sz="4" w:space="0" w:color="auto"/>
            </w:tcBorders>
            <w:noWrap/>
            <w:vAlign w:val="bottom"/>
            <w:hideMark/>
          </w:tcPr>
          <w:p w14:paraId="72599752"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100</w:t>
            </w:r>
          </w:p>
        </w:tc>
        <w:tc>
          <w:tcPr>
            <w:tcW w:w="618" w:type="pct"/>
            <w:tcBorders>
              <w:top w:val="nil"/>
              <w:left w:val="nil"/>
              <w:bottom w:val="single" w:sz="4" w:space="0" w:color="auto"/>
              <w:right w:val="single" w:sz="4" w:space="0" w:color="auto"/>
            </w:tcBorders>
            <w:noWrap/>
            <w:vAlign w:val="bottom"/>
            <w:hideMark/>
          </w:tcPr>
          <w:p w14:paraId="720F2BA8"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101</w:t>
            </w:r>
          </w:p>
        </w:tc>
        <w:tc>
          <w:tcPr>
            <w:tcW w:w="786" w:type="pct"/>
            <w:tcBorders>
              <w:top w:val="nil"/>
              <w:left w:val="nil"/>
              <w:bottom w:val="single" w:sz="4" w:space="0" w:color="auto"/>
              <w:right w:val="single" w:sz="4" w:space="0" w:color="auto"/>
            </w:tcBorders>
            <w:noWrap/>
            <w:vAlign w:val="bottom"/>
            <w:hideMark/>
          </w:tcPr>
          <w:p w14:paraId="4B0ACA6F"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0,18</w:t>
            </w:r>
          </w:p>
        </w:tc>
        <w:tc>
          <w:tcPr>
            <w:tcW w:w="853" w:type="pct"/>
            <w:tcBorders>
              <w:top w:val="nil"/>
              <w:left w:val="nil"/>
              <w:bottom w:val="single" w:sz="4" w:space="0" w:color="auto"/>
              <w:right w:val="single" w:sz="4" w:space="0" w:color="auto"/>
            </w:tcBorders>
            <w:noWrap/>
            <w:vAlign w:val="bottom"/>
            <w:hideMark/>
          </w:tcPr>
          <w:p w14:paraId="7804EEA5"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1,01</w:t>
            </w:r>
          </w:p>
        </w:tc>
      </w:tr>
      <w:tr w:rsidR="00301466" w:rsidRPr="00301466" w14:paraId="09EE493D"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0184FDF3"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4</w:t>
            </w:r>
          </w:p>
        </w:tc>
        <w:tc>
          <w:tcPr>
            <w:tcW w:w="1095" w:type="pct"/>
            <w:tcBorders>
              <w:top w:val="nil"/>
              <w:left w:val="nil"/>
              <w:bottom w:val="single" w:sz="4" w:space="0" w:color="auto"/>
              <w:right w:val="single" w:sz="4" w:space="0" w:color="auto"/>
            </w:tcBorders>
            <w:noWrap/>
            <w:vAlign w:val="bottom"/>
            <w:hideMark/>
          </w:tcPr>
          <w:p w14:paraId="660F0ED8"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BUKOVNICA</w:t>
            </w:r>
          </w:p>
        </w:tc>
        <w:tc>
          <w:tcPr>
            <w:tcW w:w="565" w:type="pct"/>
            <w:tcBorders>
              <w:top w:val="nil"/>
              <w:left w:val="nil"/>
              <w:bottom w:val="single" w:sz="4" w:space="0" w:color="auto"/>
              <w:right w:val="single" w:sz="4" w:space="0" w:color="auto"/>
            </w:tcBorders>
            <w:noWrap/>
            <w:vAlign w:val="bottom"/>
            <w:hideMark/>
          </w:tcPr>
          <w:p w14:paraId="6AB95DD1"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41</w:t>
            </w:r>
          </w:p>
        </w:tc>
        <w:tc>
          <w:tcPr>
            <w:tcW w:w="665" w:type="pct"/>
            <w:tcBorders>
              <w:top w:val="nil"/>
              <w:left w:val="nil"/>
              <w:bottom w:val="single" w:sz="4" w:space="0" w:color="auto"/>
              <w:right w:val="single" w:sz="4" w:space="0" w:color="auto"/>
            </w:tcBorders>
            <w:noWrap/>
            <w:vAlign w:val="bottom"/>
            <w:hideMark/>
          </w:tcPr>
          <w:p w14:paraId="64510F10"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29</w:t>
            </w:r>
          </w:p>
        </w:tc>
        <w:tc>
          <w:tcPr>
            <w:tcW w:w="618" w:type="pct"/>
            <w:tcBorders>
              <w:top w:val="nil"/>
              <w:left w:val="nil"/>
              <w:bottom w:val="single" w:sz="4" w:space="0" w:color="auto"/>
              <w:right w:val="single" w:sz="4" w:space="0" w:color="auto"/>
            </w:tcBorders>
            <w:noWrap/>
            <w:vAlign w:val="bottom"/>
            <w:hideMark/>
          </w:tcPr>
          <w:p w14:paraId="14BBC77C"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38</w:t>
            </w:r>
          </w:p>
        </w:tc>
        <w:tc>
          <w:tcPr>
            <w:tcW w:w="786" w:type="pct"/>
            <w:tcBorders>
              <w:top w:val="nil"/>
              <w:left w:val="nil"/>
              <w:bottom w:val="single" w:sz="4" w:space="0" w:color="auto"/>
              <w:right w:val="single" w:sz="4" w:space="0" w:color="auto"/>
            </w:tcBorders>
            <w:noWrap/>
            <w:vAlign w:val="bottom"/>
            <w:hideMark/>
          </w:tcPr>
          <w:p w14:paraId="02E09E64"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0,93</w:t>
            </w:r>
          </w:p>
        </w:tc>
        <w:tc>
          <w:tcPr>
            <w:tcW w:w="853" w:type="pct"/>
            <w:tcBorders>
              <w:top w:val="nil"/>
              <w:left w:val="nil"/>
              <w:bottom w:val="single" w:sz="4" w:space="0" w:color="auto"/>
              <w:right w:val="single" w:sz="4" w:space="0" w:color="auto"/>
            </w:tcBorders>
            <w:noWrap/>
            <w:vAlign w:val="bottom"/>
            <w:hideMark/>
          </w:tcPr>
          <w:p w14:paraId="7E291A99"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1,31</w:t>
            </w:r>
          </w:p>
        </w:tc>
      </w:tr>
      <w:tr w:rsidR="00301466" w:rsidRPr="00301466" w14:paraId="21E21569"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157C51B3"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5</w:t>
            </w:r>
          </w:p>
        </w:tc>
        <w:tc>
          <w:tcPr>
            <w:tcW w:w="1095" w:type="pct"/>
            <w:tcBorders>
              <w:top w:val="nil"/>
              <w:left w:val="nil"/>
              <w:bottom w:val="single" w:sz="4" w:space="0" w:color="auto"/>
              <w:right w:val="single" w:sz="4" w:space="0" w:color="auto"/>
            </w:tcBorders>
            <w:noWrap/>
            <w:vAlign w:val="bottom"/>
            <w:hideMark/>
          </w:tcPr>
          <w:p w14:paraId="5D56FDC4"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ČIKEČKA VAS</w:t>
            </w:r>
          </w:p>
        </w:tc>
        <w:tc>
          <w:tcPr>
            <w:tcW w:w="565" w:type="pct"/>
            <w:tcBorders>
              <w:top w:val="nil"/>
              <w:left w:val="nil"/>
              <w:bottom w:val="single" w:sz="4" w:space="0" w:color="auto"/>
              <w:right w:val="single" w:sz="4" w:space="0" w:color="auto"/>
            </w:tcBorders>
            <w:noWrap/>
            <w:vAlign w:val="bottom"/>
            <w:hideMark/>
          </w:tcPr>
          <w:p w14:paraId="6D523BD1"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77</w:t>
            </w:r>
          </w:p>
        </w:tc>
        <w:tc>
          <w:tcPr>
            <w:tcW w:w="665" w:type="pct"/>
            <w:tcBorders>
              <w:top w:val="nil"/>
              <w:left w:val="nil"/>
              <w:bottom w:val="single" w:sz="4" w:space="0" w:color="auto"/>
              <w:right w:val="single" w:sz="4" w:space="0" w:color="auto"/>
            </w:tcBorders>
            <w:noWrap/>
            <w:vAlign w:val="bottom"/>
            <w:hideMark/>
          </w:tcPr>
          <w:p w14:paraId="06CDA52F"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32</w:t>
            </w:r>
          </w:p>
        </w:tc>
        <w:tc>
          <w:tcPr>
            <w:tcW w:w="618" w:type="pct"/>
            <w:tcBorders>
              <w:top w:val="nil"/>
              <w:left w:val="nil"/>
              <w:bottom w:val="single" w:sz="4" w:space="0" w:color="auto"/>
              <w:right w:val="single" w:sz="4" w:space="0" w:color="auto"/>
            </w:tcBorders>
            <w:noWrap/>
            <w:vAlign w:val="bottom"/>
            <w:hideMark/>
          </w:tcPr>
          <w:p w14:paraId="1A46B10D"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36</w:t>
            </w:r>
          </w:p>
        </w:tc>
        <w:tc>
          <w:tcPr>
            <w:tcW w:w="786" w:type="pct"/>
            <w:tcBorders>
              <w:top w:val="nil"/>
              <w:left w:val="nil"/>
              <w:bottom w:val="single" w:sz="4" w:space="0" w:color="auto"/>
              <w:right w:val="single" w:sz="4" w:space="0" w:color="auto"/>
            </w:tcBorders>
            <w:noWrap/>
            <w:vAlign w:val="bottom"/>
            <w:hideMark/>
          </w:tcPr>
          <w:p w14:paraId="2503034F"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0,47</w:t>
            </w:r>
          </w:p>
        </w:tc>
        <w:tc>
          <w:tcPr>
            <w:tcW w:w="853" w:type="pct"/>
            <w:tcBorders>
              <w:top w:val="nil"/>
              <w:left w:val="nil"/>
              <w:bottom w:val="single" w:sz="4" w:space="0" w:color="auto"/>
              <w:right w:val="single" w:sz="4" w:space="0" w:color="auto"/>
            </w:tcBorders>
            <w:noWrap/>
            <w:vAlign w:val="bottom"/>
            <w:hideMark/>
          </w:tcPr>
          <w:p w14:paraId="7FA2C164"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1,13</w:t>
            </w:r>
          </w:p>
        </w:tc>
      </w:tr>
      <w:tr w:rsidR="00301466" w:rsidRPr="00301466" w14:paraId="2FE6B9E4"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795C2F30"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6</w:t>
            </w:r>
          </w:p>
        </w:tc>
        <w:tc>
          <w:tcPr>
            <w:tcW w:w="1095" w:type="pct"/>
            <w:tcBorders>
              <w:top w:val="nil"/>
              <w:left w:val="nil"/>
              <w:bottom w:val="single" w:sz="4" w:space="0" w:color="auto"/>
              <w:right w:val="single" w:sz="4" w:space="0" w:color="auto"/>
            </w:tcBorders>
            <w:noWrap/>
            <w:vAlign w:val="bottom"/>
            <w:hideMark/>
          </w:tcPr>
          <w:p w14:paraId="608B40AB"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FILOVCI</w:t>
            </w:r>
          </w:p>
        </w:tc>
        <w:tc>
          <w:tcPr>
            <w:tcW w:w="565" w:type="pct"/>
            <w:tcBorders>
              <w:top w:val="nil"/>
              <w:left w:val="nil"/>
              <w:bottom w:val="single" w:sz="4" w:space="0" w:color="auto"/>
              <w:right w:val="single" w:sz="4" w:space="0" w:color="auto"/>
            </w:tcBorders>
            <w:noWrap/>
            <w:vAlign w:val="bottom"/>
            <w:hideMark/>
          </w:tcPr>
          <w:p w14:paraId="593CC041"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496</w:t>
            </w:r>
          </w:p>
        </w:tc>
        <w:tc>
          <w:tcPr>
            <w:tcW w:w="665" w:type="pct"/>
            <w:tcBorders>
              <w:top w:val="nil"/>
              <w:left w:val="nil"/>
              <w:bottom w:val="single" w:sz="4" w:space="0" w:color="auto"/>
              <w:right w:val="single" w:sz="4" w:space="0" w:color="auto"/>
            </w:tcBorders>
            <w:noWrap/>
            <w:vAlign w:val="bottom"/>
            <w:hideMark/>
          </w:tcPr>
          <w:p w14:paraId="0AA8592E"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144</w:t>
            </w:r>
          </w:p>
        </w:tc>
        <w:tc>
          <w:tcPr>
            <w:tcW w:w="618" w:type="pct"/>
            <w:tcBorders>
              <w:top w:val="nil"/>
              <w:left w:val="nil"/>
              <w:bottom w:val="single" w:sz="4" w:space="0" w:color="auto"/>
              <w:right w:val="single" w:sz="4" w:space="0" w:color="auto"/>
            </w:tcBorders>
            <w:shd w:val="clear" w:color="000000" w:fill="8ED973"/>
            <w:noWrap/>
            <w:vAlign w:val="bottom"/>
            <w:hideMark/>
          </w:tcPr>
          <w:p w14:paraId="7771EBD6"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164</w:t>
            </w:r>
          </w:p>
        </w:tc>
        <w:tc>
          <w:tcPr>
            <w:tcW w:w="786" w:type="pct"/>
            <w:tcBorders>
              <w:top w:val="nil"/>
              <w:left w:val="nil"/>
              <w:bottom w:val="single" w:sz="4" w:space="0" w:color="auto"/>
              <w:right w:val="single" w:sz="4" w:space="0" w:color="auto"/>
            </w:tcBorders>
            <w:noWrap/>
            <w:vAlign w:val="bottom"/>
            <w:hideMark/>
          </w:tcPr>
          <w:p w14:paraId="68715E6F"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0,33</w:t>
            </w:r>
          </w:p>
        </w:tc>
        <w:tc>
          <w:tcPr>
            <w:tcW w:w="853" w:type="pct"/>
            <w:tcBorders>
              <w:top w:val="nil"/>
              <w:left w:val="nil"/>
              <w:bottom w:val="single" w:sz="4" w:space="0" w:color="auto"/>
              <w:right w:val="single" w:sz="4" w:space="0" w:color="auto"/>
            </w:tcBorders>
            <w:noWrap/>
            <w:vAlign w:val="bottom"/>
            <w:hideMark/>
          </w:tcPr>
          <w:p w14:paraId="6040C587"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1,14</w:t>
            </w:r>
          </w:p>
        </w:tc>
      </w:tr>
      <w:tr w:rsidR="00301466" w:rsidRPr="00301466" w14:paraId="23264AF3"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41761E3E"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7</w:t>
            </w:r>
          </w:p>
        </w:tc>
        <w:tc>
          <w:tcPr>
            <w:tcW w:w="1095" w:type="pct"/>
            <w:tcBorders>
              <w:top w:val="nil"/>
              <w:left w:val="nil"/>
              <w:bottom w:val="single" w:sz="4" w:space="0" w:color="auto"/>
              <w:right w:val="single" w:sz="4" w:space="0" w:color="auto"/>
            </w:tcBorders>
            <w:noWrap/>
            <w:vAlign w:val="bottom"/>
            <w:hideMark/>
          </w:tcPr>
          <w:p w14:paraId="6B731620"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FOKOVCI</w:t>
            </w:r>
          </w:p>
        </w:tc>
        <w:tc>
          <w:tcPr>
            <w:tcW w:w="565" w:type="pct"/>
            <w:tcBorders>
              <w:top w:val="nil"/>
              <w:left w:val="nil"/>
              <w:bottom w:val="single" w:sz="4" w:space="0" w:color="auto"/>
              <w:right w:val="single" w:sz="4" w:space="0" w:color="auto"/>
            </w:tcBorders>
            <w:noWrap/>
            <w:vAlign w:val="bottom"/>
            <w:hideMark/>
          </w:tcPr>
          <w:p w14:paraId="3924AF27"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202</w:t>
            </w:r>
          </w:p>
        </w:tc>
        <w:tc>
          <w:tcPr>
            <w:tcW w:w="665" w:type="pct"/>
            <w:tcBorders>
              <w:top w:val="nil"/>
              <w:left w:val="nil"/>
              <w:bottom w:val="single" w:sz="4" w:space="0" w:color="auto"/>
              <w:right w:val="single" w:sz="4" w:space="0" w:color="auto"/>
            </w:tcBorders>
            <w:noWrap/>
            <w:vAlign w:val="bottom"/>
            <w:hideMark/>
          </w:tcPr>
          <w:p w14:paraId="4F6049CD"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35</w:t>
            </w:r>
          </w:p>
        </w:tc>
        <w:tc>
          <w:tcPr>
            <w:tcW w:w="618" w:type="pct"/>
            <w:tcBorders>
              <w:top w:val="nil"/>
              <w:left w:val="nil"/>
              <w:bottom w:val="single" w:sz="4" w:space="0" w:color="auto"/>
              <w:right w:val="single" w:sz="4" w:space="0" w:color="auto"/>
            </w:tcBorders>
            <w:noWrap/>
            <w:vAlign w:val="bottom"/>
            <w:hideMark/>
          </w:tcPr>
          <w:p w14:paraId="3BFC271F"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25</w:t>
            </w:r>
          </w:p>
        </w:tc>
        <w:tc>
          <w:tcPr>
            <w:tcW w:w="786" w:type="pct"/>
            <w:tcBorders>
              <w:top w:val="nil"/>
              <w:left w:val="nil"/>
              <w:bottom w:val="single" w:sz="4" w:space="0" w:color="auto"/>
              <w:right w:val="single" w:sz="4" w:space="0" w:color="auto"/>
            </w:tcBorders>
            <w:noWrap/>
            <w:vAlign w:val="bottom"/>
            <w:hideMark/>
          </w:tcPr>
          <w:p w14:paraId="5375AE72"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0,12</w:t>
            </w:r>
          </w:p>
        </w:tc>
        <w:tc>
          <w:tcPr>
            <w:tcW w:w="853" w:type="pct"/>
            <w:tcBorders>
              <w:top w:val="nil"/>
              <w:left w:val="nil"/>
              <w:bottom w:val="single" w:sz="4" w:space="0" w:color="auto"/>
              <w:right w:val="single" w:sz="4" w:space="0" w:color="auto"/>
            </w:tcBorders>
            <w:noWrap/>
            <w:vAlign w:val="bottom"/>
            <w:hideMark/>
          </w:tcPr>
          <w:p w14:paraId="64B2319D"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0,71</w:t>
            </w:r>
          </w:p>
        </w:tc>
      </w:tr>
      <w:tr w:rsidR="00301466" w:rsidRPr="00301466" w14:paraId="3F6EE7DC"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0F1609DF"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8</w:t>
            </w:r>
          </w:p>
        </w:tc>
        <w:tc>
          <w:tcPr>
            <w:tcW w:w="1095" w:type="pct"/>
            <w:tcBorders>
              <w:top w:val="nil"/>
              <w:left w:val="nil"/>
              <w:bottom w:val="single" w:sz="4" w:space="0" w:color="auto"/>
              <w:right w:val="single" w:sz="4" w:space="0" w:color="auto"/>
            </w:tcBorders>
            <w:noWrap/>
            <w:vAlign w:val="bottom"/>
            <w:hideMark/>
          </w:tcPr>
          <w:p w14:paraId="5B856F53"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IVANCI</w:t>
            </w:r>
          </w:p>
        </w:tc>
        <w:tc>
          <w:tcPr>
            <w:tcW w:w="565" w:type="pct"/>
            <w:tcBorders>
              <w:top w:val="nil"/>
              <w:left w:val="nil"/>
              <w:bottom w:val="single" w:sz="4" w:space="0" w:color="auto"/>
              <w:right w:val="single" w:sz="4" w:space="0" w:color="auto"/>
            </w:tcBorders>
            <w:noWrap/>
            <w:vAlign w:val="bottom"/>
            <w:hideMark/>
          </w:tcPr>
          <w:p w14:paraId="290CAFA6"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246</w:t>
            </w:r>
          </w:p>
        </w:tc>
        <w:tc>
          <w:tcPr>
            <w:tcW w:w="665" w:type="pct"/>
            <w:tcBorders>
              <w:top w:val="nil"/>
              <w:left w:val="nil"/>
              <w:bottom w:val="single" w:sz="4" w:space="0" w:color="auto"/>
              <w:right w:val="single" w:sz="4" w:space="0" w:color="auto"/>
            </w:tcBorders>
            <w:noWrap/>
            <w:vAlign w:val="bottom"/>
            <w:hideMark/>
          </w:tcPr>
          <w:p w14:paraId="66BB4DBE"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48</w:t>
            </w:r>
          </w:p>
        </w:tc>
        <w:tc>
          <w:tcPr>
            <w:tcW w:w="618" w:type="pct"/>
            <w:tcBorders>
              <w:top w:val="nil"/>
              <w:left w:val="nil"/>
              <w:bottom w:val="single" w:sz="4" w:space="0" w:color="auto"/>
              <w:right w:val="single" w:sz="4" w:space="0" w:color="auto"/>
            </w:tcBorders>
            <w:noWrap/>
            <w:vAlign w:val="bottom"/>
            <w:hideMark/>
          </w:tcPr>
          <w:p w14:paraId="3AA25514"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47</w:t>
            </w:r>
          </w:p>
        </w:tc>
        <w:tc>
          <w:tcPr>
            <w:tcW w:w="786" w:type="pct"/>
            <w:tcBorders>
              <w:top w:val="nil"/>
              <w:left w:val="nil"/>
              <w:bottom w:val="single" w:sz="4" w:space="0" w:color="auto"/>
              <w:right w:val="single" w:sz="4" w:space="0" w:color="auto"/>
            </w:tcBorders>
            <w:noWrap/>
            <w:vAlign w:val="bottom"/>
            <w:hideMark/>
          </w:tcPr>
          <w:p w14:paraId="00A6BF0E"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0,19</w:t>
            </w:r>
          </w:p>
        </w:tc>
        <w:tc>
          <w:tcPr>
            <w:tcW w:w="853" w:type="pct"/>
            <w:tcBorders>
              <w:top w:val="nil"/>
              <w:left w:val="nil"/>
              <w:bottom w:val="single" w:sz="4" w:space="0" w:color="auto"/>
              <w:right w:val="single" w:sz="4" w:space="0" w:color="auto"/>
            </w:tcBorders>
            <w:noWrap/>
            <w:vAlign w:val="bottom"/>
            <w:hideMark/>
          </w:tcPr>
          <w:p w14:paraId="17FC26F3"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0,98</w:t>
            </w:r>
          </w:p>
        </w:tc>
      </w:tr>
      <w:tr w:rsidR="00301466" w:rsidRPr="00301466" w14:paraId="504E02EF"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1CC1AF04"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9</w:t>
            </w:r>
          </w:p>
        </w:tc>
        <w:tc>
          <w:tcPr>
            <w:tcW w:w="1095" w:type="pct"/>
            <w:tcBorders>
              <w:top w:val="nil"/>
              <w:left w:val="nil"/>
              <w:bottom w:val="single" w:sz="4" w:space="0" w:color="auto"/>
              <w:right w:val="single" w:sz="4" w:space="0" w:color="auto"/>
            </w:tcBorders>
            <w:noWrap/>
            <w:vAlign w:val="bottom"/>
            <w:hideMark/>
          </w:tcPr>
          <w:p w14:paraId="4D63DE34"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IVANJŠEVCI</w:t>
            </w:r>
          </w:p>
        </w:tc>
        <w:tc>
          <w:tcPr>
            <w:tcW w:w="565" w:type="pct"/>
            <w:tcBorders>
              <w:top w:val="nil"/>
              <w:left w:val="nil"/>
              <w:bottom w:val="single" w:sz="4" w:space="0" w:color="auto"/>
              <w:right w:val="single" w:sz="4" w:space="0" w:color="auto"/>
            </w:tcBorders>
            <w:noWrap/>
            <w:vAlign w:val="bottom"/>
            <w:hideMark/>
          </w:tcPr>
          <w:p w14:paraId="0B50621C"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45</w:t>
            </w:r>
          </w:p>
        </w:tc>
        <w:tc>
          <w:tcPr>
            <w:tcW w:w="665" w:type="pct"/>
            <w:tcBorders>
              <w:top w:val="nil"/>
              <w:left w:val="nil"/>
              <w:bottom w:val="single" w:sz="4" w:space="0" w:color="auto"/>
              <w:right w:val="single" w:sz="4" w:space="0" w:color="auto"/>
            </w:tcBorders>
            <w:noWrap/>
            <w:vAlign w:val="bottom"/>
            <w:hideMark/>
          </w:tcPr>
          <w:p w14:paraId="25D09142"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32</w:t>
            </w:r>
          </w:p>
        </w:tc>
        <w:tc>
          <w:tcPr>
            <w:tcW w:w="618" w:type="pct"/>
            <w:tcBorders>
              <w:top w:val="nil"/>
              <w:left w:val="nil"/>
              <w:bottom w:val="single" w:sz="4" w:space="0" w:color="auto"/>
              <w:right w:val="single" w:sz="4" w:space="0" w:color="auto"/>
            </w:tcBorders>
            <w:noWrap/>
            <w:vAlign w:val="bottom"/>
            <w:hideMark/>
          </w:tcPr>
          <w:p w14:paraId="4D615696"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26</w:t>
            </w:r>
          </w:p>
        </w:tc>
        <w:tc>
          <w:tcPr>
            <w:tcW w:w="786" w:type="pct"/>
            <w:tcBorders>
              <w:top w:val="nil"/>
              <w:left w:val="nil"/>
              <w:bottom w:val="single" w:sz="4" w:space="0" w:color="auto"/>
              <w:right w:val="single" w:sz="4" w:space="0" w:color="auto"/>
            </w:tcBorders>
            <w:noWrap/>
            <w:vAlign w:val="bottom"/>
            <w:hideMark/>
          </w:tcPr>
          <w:p w14:paraId="2A438884"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0,58</w:t>
            </w:r>
          </w:p>
        </w:tc>
        <w:tc>
          <w:tcPr>
            <w:tcW w:w="853" w:type="pct"/>
            <w:tcBorders>
              <w:top w:val="nil"/>
              <w:left w:val="nil"/>
              <w:bottom w:val="single" w:sz="4" w:space="0" w:color="auto"/>
              <w:right w:val="single" w:sz="4" w:space="0" w:color="auto"/>
            </w:tcBorders>
            <w:noWrap/>
            <w:vAlign w:val="bottom"/>
            <w:hideMark/>
          </w:tcPr>
          <w:p w14:paraId="7BD9097D"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0,81</w:t>
            </w:r>
          </w:p>
        </w:tc>
      </w:tr>
      <w:tr w:rsidR="00301466" w:rsidRPr="00301466" w14:paraId="044B08EE"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5BD374D9"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10</w:t>
            </w:r>
          </w:p>
        </w:tc>
        <w:tc>
          <w:tcPr>
            <w:tcW w:w="1095" w:type="pct"/>
            <w:tcBorders>
              <w:top w:val="nil"/>
              <w:left w:val="nil"/>
              <w:bottom w:val="single" w:sz="4" w:space="0" w:color="auto"/>
              <w:right w:val="single" w:sz="4" w:space="0" w:color="auto"/>
            </w:tcBorders>
            <w:noWrap/>
            <w:vAlign w:val="bottom"/>
            <w:hideMark/>
          </w:tcPr>
          <w:p w14:paraId="5A36837E"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IVANOVCI</w:t>
            </w:r>
          </w:p>
        </w:tc>
        <w:tc>
          <w:tcPr>
            <w:tcW w:w="565" w:type="pct"/>
            <w:tcBorders>
              <w:top w:val="nil"/>
              <w:left w:val="nil"/>
              <w:bottom w:val="single" w:sz="4" w:space="0" w:color="auto"/>
              <w:right w:val="single" w:sz="4" w:space="0" w:color="auto"/>
            </w:tcBorders>
            <w:noWrap/>
            <w:vAlign w:val="bottom"/>
            <w:hideMark/>
          </w:tcPr>
          <w:p w14:paraId="785F70BB"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148</w:t>
            </w:r>
          </w:p>
        </w:tc>
        <w:tc>
          <w:tcPr>
            <w:tcW w:w="665" w:type="pct"/>
            <w:tcBorders>
              <w:top w:val="nil"/>
              <w:left w:val="nil"/>
              <w:bottom w:val="single" w:sz="4" w:space="0" w:color="auto"/>
              <w:right w:val="single" w:sz="4" w:space="0" w:color="auto"/>
            </w:tcBorders>
            <w:noWrap/>
            <w:vAlign w:val="bottom"/>
            <w:hideMark/>
          </w:tcPr>
          <w:p w14:paraId="0074AEB9"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80</w:t>
            </w:r>
          </w:p>
        </w:tc>
        <w:tc>
          <w:tcPr>
            <w:tcW w:w="618" w:type="pct"/>
            <w:tcBorders>
              <w:top w:val="nil"/>
              <w:left w:val="nil"/>
              <w:bottom w:val="single" w:sz="4" w:space="0" w:color="auto"/>
              <w:right w:val="single" w:sz="4" w:space="0" w:color="auto"/>
            </w:tcBorders>
            <w:noWrap/>
            <w:vAlign w:val="bottom"/>
            <w:hideMark/>
          </w:tcPr>
          <w:p w14:paraId="175F9B31"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70</w:t>
            </w:r>
          </w:p>
        </w:tc>
        <w:tc>
          <w:tcPr>
            <w:tcW w:w="786" w:type="pct"/>
            <w:tcBorders>
              <w:top w:val="nil"/>
              <w:left w:val="nil"/>
              <w:bottom w:val="single" w:sz="4" w:space="0" w:color="auto"/>
              <w:right w:val="single" w:sz="4" w:space="0" w:color="auto"/>
            </w:tcBorders>
            <w:noWrap/>
            <w:vAlign w:val="bottom"/>
            <w:hideMark/>
          </w:tcPr>
          <w:p w14:paraId="49D1722E"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0,47</w:t>
            </w:r>
          </w:p>
        </w:tc>
        <w:tc>
          <w:tcPr>
            <w:tcW w:w="853" w:type="pct"/>
            <w:tcBorders>
              <w:top w:val="nil"/>
              <w:left w:val="nil"/>
              <w:bottom w:val="single" w:sz="4" w:space="0" w:color="auto"/>
              <w:right w:val="single" w:sz="4" w:space="0" w:color="auto"/>
            </w:tcBorders>
            <w:noWrap/>
            <w:vAlign w:val="bottom"/>
            <w:hideMark/>
          </w:tcPr>
          <w:p w14:paraId="031629B7"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0,88</w:t>
            </w:r>
          </w:p>
        </w:tc>
      </w:tr>
      <w:tr w:rsidR="00301466" w:rsidRPr="00301466" w14:paraId="08B95FD5"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4DA255D3"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11</w:t>
            </w:r>
          </w:p>
        </w:tc>
        <w:tc>
          <w:tcPr>
            <w:tcW w:w="1095" w:type="pct"/>
            <w:tcBorders>
              <w:top w:val="nil"/>
              <w:left w:val="nil"/>
              <w:bottom w:val="single" w:sz="4" w:space="0" w:color="auto"/>
              <w:right w:val="single" w:sz="4" w:space="0" w:color="auto"/>
            </w:tcBorders>
            <w:noWrap/>
            <w:vAlign w:val="bottom"/>
            <w:hideMark/>
          </w:tcPr>
          <w:p w14:paraId="67C3556F"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KANČEVCI</w:t>
            </w:r>
          </w:p>
        </w:tc>
        <w:tc>
          <w:tcPr>
            <w:tcW w:w="565" w:type="pct"/>
            <w:tcBorders>
              <w:top w:val="nil"/>
              <w:left w:val="nil"/>
              <w:bottom w:val="single" w:sz="4" w:space="0" w:color="auto"/>
              <w:right w:val="single" w:sz="4" w:space="0" w:color="auto"/>
            </w:tcBorders>
            <w:noWrap/>
            <w:vAlign w:val="bottom"/>
            <w:hideMark/>
          </w:tcPr>
          <w:p w14:paraId="4BB1736B"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56</w:t>
            </w:r>
          </w:p>
        </w:tc>
        <w:tc>
          <w:tcPr>
            <w:tcW w:w="665" w:type="pct"/>
            <w:tcBorders>
              <w:top w:val="nil"/>
              <w:left w:val="nil"/>
              <w:bottom w:val="single" w:sz="4" w:space="0" w:color="auto"/>
              <w:right w:val="single" w:sz="4" w:space="0" w:color="auto"/>
            </w:tcBorders>
            <w:noWrap/>
            <w:vAlign w:val="bottom"/>
            <w:hideMark/>
          </w:tcPr>
          <w:p w14:paraId="71A59F84"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20</w:t>
            </w:r>
          </w:p>
        </w:tc>
        <w:tc>
          <w:tcPr>
            <w:tcW w:w="618" w:type="pct"/>
            <w:tcBorders>
              <w:top w:val="nil"/>
              <w:left w:val="nil"/>
              <w:bottom w:val="single" w:sz="4" w:space="0" w:color="auto"/>
              <w:right w:val="single" w:sz="4" w:space="0" w:color="auto"/>
            </w:tcBorders>
            <w:noWrap/>
            <w:vAlign w:val="bottom"/>
            <w:hideMark/>
          </w:tcPr>
          <w:p w14:paraId="79E58E60"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19</w:t>
            </w:r>
          </w:p>
        </w:tc>
        <w:tc>
          <w:tcPr>
            <w:tcW w:w="786" w:type="pct"/>
            <w:tcBorders>
              <w:top w:val="nil"/>
              <w:left w:val="nil"/>
              <w:bottom w:val="single" w:sz="4" w:space="0" w:color="auto"/>
              <w:right w:val="single" w:sz="4" w:space="0" w:color="auto"/>
            </w:tcBorders>
            <w:noWrap/>
            <w:vAlign w:val="bottom"/>
            <w:hideMark/>
          </w:tcPr>
          <w:p w14:paraId="7693E9CA"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0,34</w:t>
            </w:r>
          </w:p>
        </w:tc>
        <w:tc>
          <w:tcPr>
            <w:tcW w:w="853" w:type="pct"/>
            <w:tcBorders>
              <w:top w:val="nil"/>
              <w:left w:val="nil"/>
              <w:bottom w:val="single" w:sz="4" w:space="0" w:color="auto"/>
              <w:right w:val="single" w:sz="4" w:space="0" w:color="auto"/>
            </w:tcBorders>
            <w:noWrap/>
            <w:vAlign w:val="bottom"/>
            <w:hideMark/>
          </w:tcPr>
          <w:p w14:paraId="237CE066"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0,95</w:t>
            </w:r>
          </w:p>
        </w:tc>
      </w:tr>
      <w:tr w:rsidR="00301466" w:rsidRPr="00301466" w14:paraId="23F314EF"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4A9E1963"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12</w:t>
            </w:r>
          </w:p>
        </w:tc>
        <w:tc>
          <w:tcPr>
            <w:tcW w:w="1095" w:type="pct"/>
            <w:tcBorders>
              <w:top w:val="nil"/>
              <w:left w:val="nil"/>
              <w:bottom w:val="single" w:sz="4" w:space="0" w:color="auto"/>
              <w:right w:val="single" w:sz="4" w:space="0" w:color="auto"/>
            </w:tcBorders>
            <w:noWrap/>
            <w:vAlign w:val="bottom"/>
            <w:hideMark/>
          </w:tcPr>
          <w:p w14:paraId="2E40CED8"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KRNCI</w:t>
            </w:r>
          </w:p>
        </w:tc>
        <w:tc>
          <w:tcPr>
            <w:tcW w:w="565" w:type="pct"/>
            <w:tcBorders>
              <w:top w:val="nil"/>
              <w:left w:val="nil"/>
              <w:bottom w:val="single" w:sz="4" w:space="0" w:color="auto"/>
              <w:right w:val="single" w:sz="4" w:space="0" w:color="auto"/>
            </w:tcBorders>
            <w:noWrap/>
            <w:vAlign w:val="bottom"/>
            <w:hideMark/>
          </w:tcPr>
          <w:p w14:paraId="074C132F"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54</w:t>
            </w:r>
          </w:p>
        </w:tc>
        <w:tc>
          <w:tcPr>
            <w:tcW w:w="665" w:type="pct"/>
            <w:tcBorders>
              <w:top w:val="nil"/>
              <w:left w:val="nil"/>
              <w:bottom w:val="single" w:sz="4" w:space="0" w:color="auto"/>
              <w:right w:val="single" w:sz="4" w:space="0" w:color="auto"/>
            </w:tcBorders>
            <w:noWrap/>
            <w:vAlign w:val="bottom"/>
            <w:hideMark/>
          </w:tcPr>
          <w:p w14:paraId="0C8895F8"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53</w:t>
            </w:r>
          </w:p>
        </w:tc>
        <w:tc>
          <w:tcPr>
            <w:tcW w:w="618" w:type="pct"/>
            <w:tcBorders>
              <w:top w:val="nil"/>
              <w:left w:val="nil"/>
              <w:bottom w:val="single" w:sz="4" w:space="0" w:color="auto"/>
              <w:right w:val="single" w:sz="4" w:space="0" w:color="auto"/>
            </w:tcBorders>
            <w:noWrap/>
            <w:vAlign w:val="bottom"/>
            <w:hideMark/>
          </w:tcPr>
          <w:p w14:paraId="6EEDFECB"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43</w:t>
            </w:r>
          </w:p>
        </w:tc>
        <w:tc>
          <w:tcPr>
            <w:tcW w:w="786" w:type="pct"/>
            <w:tcBorders>
              <w:top w:val="nil"/>
              <w:left w:val="nil"/>
              <w:bottom w:val="single" w:sz="4" w:space="0" w:color="auto"/>
              <w:right w:val="single" w:sz="4" w:space="0" w:color="auto"/>
            </w:tcBorders>
            <w:noWrap/>
            <w:vAlign w:val="bottom"/>
            <w:hideMark/>
          </w:tcPr>
          <w:p w14:paraId="3B549853"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0,80</w:t>
            </w:r>
          </w:p>
        </w:tc>
        <w:tc>
          <w:tcPr>
            <w:tcW w:w="853" w:type="pct"/>
            <w:tcBorders>
              <w:top w:val="nil"/>
              <w:left w:val="nil"/>
              <w:bottom w:val="single" w:sz="4" w:space="0" w:color="auto"/>
              <w:right w:val="single" w:sz="4" w:space="0" w:color="auto"/>
            </w:tcBorders>
            <w:noWrap/>
            <w:vAlign w:val="bottom"/>
            <w:hideMark/>
          </w:tcPr>
          <w:p w14:paraId="37647541"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0,81</w:t>
            </w:r>
          </w:p>
        </w:tc>
      </w:tr>
      <w:tr w:rsidR="00301466" w:rsidRPr="00301466" w14:paraId="39DA949F"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3F76D1E4"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13</w:t>
            </w:r>
          </w:p>
        </w:tc>
        <w:tc>
          <w:tcPr>
            <w:tcW w:w="1095" w:type="pct"/>
            <w:tcBorders>
              <w:top w:val="nil"/>
              <w:left w:val="nil"/>
              <w:bottom w:val="single" w:sz="4" w:space="0" w:color="auto"/>
              <w:right w:val="single" w:sz="4" w:space="0" w:color="auto"/>
            </w:tcBorders>
            <w:noWrap/>
            <w:vAlign w:val="bottom"/>
            <w:hideMark/>
          </w:tcPr>
          <w:p w14:paraId="4C5EF317"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LONČAROVCI</w:t>
            </w:r>
          </w:p>
        </w:tc>
        <w:tc>
          <w:tcPr>
            <w:tcW w:w="565" w:type="pct"/>
            <w:tcBorders>
              <w:top w:val="nil"/>
              <w:left w:val="nil"/>
              <w:bottom w:val="single" w:sz="4" w:space="0" w:color="auto"/>
              <w:right w:val="single" w:sz="4" w:space="0" w:color="auto"/>
            </w:tcBorders>
            <w:noWrap/>
            <w:vAlign w:val="bottom"/>
            <w:hideMark/>
          </w:tcPr>
          <w:p w14:paraId="71A09C55"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51</w:t>
            </w:r>
          </w:p>
        </w:tc>
        <w:tc>
          <w:tcPr>
            <w:tcW w:w="665" w:type="pct"/>
            <w:tcBorders>
              <w:top w:val="nil"/>
              <w:left w:val="nil"/>
              <w:bottom w:val="single" w:sz="4" w:space="0" w:color="auto"/>
              <w:right w:val="single" w:sz="4" w:space="0" w:color="auto"/>
            </w:tcBorders>
            <w:noWrap/>
            <w:vAlign w:val="bottom"/>
            <w:hideMark/>
          </w:tcPr>
          <w:p w14:paraId="399A670F"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60</w:t>
            </w:r>
          </w:p>
        </w:tc>
        <w:tc>
          <w:tcPr>
            <w:tcW w:w="618" w:type="pct"/>
            <w:tcBorders>
              <w:top w:val="nil"/>
              <w:left w:val="nil"/>
              <w:bottom w:val="single" w:sz="4" w:space="0" w:color="auto"/>
              <w:right w:val="single" w:sz="4" w:space="0" w:color="auto"/>
            </w:tcBorders>
            <w:noWrap/>
            <w:vAlign w:val="bottom"/>
            <w:hideMark/>
          </w:tcPr>
          <w:p w14:paraId="73707FCA"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51</w:t>
            </w:r>
          </w:p>
        </w:tc>
        <w:tc>
          <w:tcPr>
            <w:tcW w:w="786" w:type="pct"/>
            <w:tcBorders>
              <w:top w:val="nil"/>
              <w:left w:val="nil"/>
              <w:bottom w:val="single" w:sz="4" w:space="0" w:color="auto"/>
              <w:right w:val="single" w:sz="4" w:space="0" w:color="auto"/>
            </w:tcBorders>
            <w:shd w:val="clear" w:color="000000" w:fill="8ED973"/>
            <w:noWrap/>
            <w:vAlign w:val="bottom"/>
            <w:hideMark/>
          </w:tcPr>
          <w:p w14:paraId="3DE36451"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1,00</w:t>
            </w:r>
          </w:p>
        </w:tc>
        <w:tc>
          <w:tcPr>
            <w:tcW w:w="853" w:type="pct"/>
            <w:tcBorders>
              <w:top w:val="nil"/>
              <w:left w:val="nil"/>
              <w:bottom w:val="single" w:sz="4" w:space="0" w:color="auto"/>
              <w:right w:val="single" w:sz="4" w:space="0" w:color="auto"/>
            </w:tcBorders>
            <w:noWrap/>
            <w:vAlign w:val="bottom"/>
            <w:hideMark/>
          </w:tcPr>
          <w:p w14:paraId="578C3BAF"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0,85</w:t>
            </w:r>
          </w:p>
        </w:tc>
      </w:tr>
      <w:tr w:rsidR="00301466" w:rsidRPr="00301466" w14:paraId="7EFAD241"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11846EC2"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14</w:t>
            </w:r>
          </w:p>
        </w:tc>
        <w:tc>
          <w:tcPr>
            <w:tcW w:w="1095" w:type="pct"/>
            <w:tcBorders>
              <w:top w:val="nil"/>
              <w:left w:val="nil"/>
              <w:bottom w:val="single" w:sz="4" w:space="0" w:color="auto"/>
              <w:right w:val="single" w:sz="4" w:space="0" w:color="auto"/>
            </w:tcBorders>
            <w:noWrap/>
            <w:vAlign w:val="bottom"/>
            <w:hideMark/>
          </w:tcPr>
          <w:p w14:paraId="2099B789"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MARTJANCI</w:t>
            </w:r>
          </w:p>
        </w:tc>
        <w:tc>
          <w:tcPr>
            <w:tcW w:w="565" w:type="pct"/>
            <w:tcBorders>
              <w:top w:val="nil"/>
              <w:left w:val="nil"/>
              <w:bottom w:val="single" w:sz="4" w:space="0" w:color="auto"/>
              <w:right w:val="single" w:sz="4" w:space="0" w:color="auto"/>
            </w:tcBorders>
            <w:noWrap/>
            <w:vAlign w:val="bottom"/>
            <w:hideMark/>
          </w:tcPr>
          <w:p w14:paraId="4422B8F1"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514</w:t>
            </w:r>
          </w:p>
        </w:tc>
        <w:tc>
          <w:tcPr>
            <w:tcW w:w="665" w:type="pct"/>
            <w:tcBorders>
              <w:top w:val="nil"/>
              <w:left w:val="nil"/>
              <w:bottom w:val="single" w:sz="4" w:space="0" w:color="auto"/>
              <w:right w:val="single" w:sz="4" w:space="0" w:color="auto"/>
            </w:tcBorders>
            <w:noWrap/>
            <w:vAlign w:val="bottom"/>
            <w:hideMark/>
          </w:tcPr>
          <w:p w14:paraId="031DDBE8"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31</w:t>
            </w:r>
          </w:p>
        </w:tc>
        <w:tc>
          <w:tcPr>
            <w:tcW w:w="618" w:type="pct"/>
            <w:tcBorders>
              <w:top w:val="nil"/>
              <w:left w:val="nil"/>
              <w:bottom w:val="single" w:sz="4" w:space="0" w:color="auto"/>
              <w:right w:val="single" w:sz="4" w:space="0" w:color="auto"/>
            </w:tcBorders>
            <w:noWrap/>
            <w:vAlign w:val="bottom"/>
            <w:hideMark/>
          </w:tcPr>
          <w:p w14:paraId="2B8A0B67"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28</w:t>
            </w:r>
          </w:p>
        </w:tc>
        <w:tc>
          <w:tcPr>
            <w:tcW w:w="786" w:type="pct"/>
            <w:tcBorders>
              <w:top w:val="nil"/>
              <w:left w:val="nil"/>
              <w:bottom w:val="single" w:sz="4" w:space="0" w:color="auto"/>
              <w:right w:val="single" w:sz="4" w:space="0" w:color="auto"/>
            </w:tcBorders>
            <w:noWrap/>
            <w:vAlign w:val="bottom"/>
            <w:hideMark/>
          </w:tcPr>
          <w:p w14:paraId="69E44A21"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0,05</w:t>
            </w:r>
          </w:p>
        </w:tc>
        <w:tc>
          <w:tcPr>
            <w:tcW w:w="853" w:type="pct"/>
            <w:tcBorders>
              <w:top w:val="nil"/>
              <w:left w:val="nil"/>
              <w:bottom w:val="single" w:sz="4" w:space="0" w:color="auto"/>
              <w:right w:val="single" w:sz="4" w:space="0" w:color="auto"/>
            </w:tcBorders>
            <w:noWrap/>
            <w:vAlign w:val="bottom"/>
            <w:hideMark/>
          </w:tcPr>
          <w:p w14:paraId="75FCD16A"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0,90</w:t>
            </w:r>
          </w:p>
        </w:tc>
      </w:tr>
      <w:tr w:rsidR="00301466" w:rsidRPr="00301466" w14:paraId="74302B11"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77610677"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15</w:t>
            </w:r>
          </w:p>
        </w:tc>
        <w:tc>
          <w:tcPr>
            <w:tcW w:w="1095" w:type="pct"/>
            <w:tcBorders>
              <w:top w:val="nil"/>
              <w:left w:val="nil"/>
              <w:bottom w:val="single" w:sz="4" w:space="0" w:color="auto"/>
              <w:right w:val="single" w:sz="4" w:space="0" w:color="auto"/>
            </w:tcBorders>
            <w:noWrap/>
            <w:vAlign w:val="bottom"/>
            <w:hideMark/>
          </w:tcPr>
          <w:p w14:paraId="6041F100"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MLAJTINCI - LUKAČEVCI</w:t>
            </w:r>
          </w:p>
        </w:tc>
        <w:tc>
          <w:tcPr>
            <w:tcW w:w="565" w:type="pct"/>
            <w:tcBorders>
              <w:top w:val="nil"/>
              <w:left w:val="nil"/>
              <w:bottom w:val="single" w:sz="4" w:space="0" w:color="auto"/>
              <w:right w:val="single" w:sz="4" w:space="0" w:color="auto"/>
            </w:tcBorders>
            <w:noWrap/>
            <w:vAlign w:val="bottom"/>
            <w:hideMark/>
          </w:tcPr>
          <w:p w14:paraId="5CC76AE2"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267</w:t>
            </w:r>
          </w:p>
        </w:tc>
        <w:tc>
          <w:tcPr>
            <w:tcW w:w="665" w:type="pct"/>
            <w:tcBorders>
              <w:top w:val="nil"/>
              <w:left w:val="nil"/>
              <w:bottom w:val="single" w:sz="4" w:space="0" w:color="auto"/>
              <w:right w:val="single" w:sz="4" w:space="0" w:color="auto"/>
            </w:tcBorders>
            <w:noWrap/>
            <w:vAlign w:val="bottom"/>
            <w:hideMark/>
          </w:tcPr>
          <w:p w14:paraId="695C50CB"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61</w:t>
            </w:r>
          </w:p>
        </w:tc>
        <w:tc>
          <w:tcPr>
            <w:tcW w:w="618" w:type="pct"/>
            <w:tcBorders>
              <w:top w:val="nil"/>
              <w:left w:val="nil"/>
              <w:bottom w:val="single" w:sz="4" w:space="0" w:color="auto"/>
              <w:right w:val="single" w:sz="4" w:space="0" w:color="auto"/>
            </w:tcBorders>
            <w:noWrap/>
            <w:vAlign w:val="bottom"/>
            <w:hideMark/>
          </w:tcPr>
          <w:p w14:paraId="15945CC8"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69</w:t>
            </w:r>
          </w:p>
        </w:tc>
        <w:tc>
          <w:tcPr>
            <w:tcW w:w="786" w:type="pct"/>
            <w:tcBorders>
              <w:top w:val="nil"/>
              <w:left w:val="nil"/>
              <w:bottom w:val="single" w:sz="4" w:space="0" w:color="auto"/>
              <w:right w:val="single" w:sz="4" w:space="0" w:color="auto"/>
            </w:tcBorders>
            <w:noWrap/>
            <w:vAlign w:val="bottom"/>
            <w:hideMark/>
          </w:tcPr>
          <w:p w14:paraId="77B820BF"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0,26</w:t>
            </w:r>
          </w:p>
        </w:tc>
        <w:tc>
          <w:tcPr>
            <w:tcW w:w="853" w:type="pct"/>
            <w:tcBorders>
              <w:top w:val="nil"/>
              <w:left w:val="nil"/>
              <w:bottom w:val="single" w:sz="4" w:space="0" w:color="auto"/>
              <w:right w:val="single" w:sz="4" w:space="0" w:color="auto"/>
            </w:tcBorders>
            <w:noWrap/>
            <w:vAlign w:val="bottom"/>
            <w:hideMark/>
          </w:tcPr>
          <w:p w14:paraId="6DCD3326"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1,13</w:t>
            </w:r>
          </w:p>
        </w:tc>
      </w:tr>
      <w:tr w:rsidR="00301466" w:rsidRPr="00301466" w14:paraId="1B3BC804"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76F12B86"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16</w:t>
            </w:r>
          </w:p>
        </w:tc>
        <w:tc>
          <w:tcPr>
            <w:tcW w:w="1095" w:type="pct"/>
            <w:tcBorders>
              <w:top w:val="nil"/>
              <w:left w:val="nil"/>
              <w:bottom w:val="single" w:sz="4" w:space="0" w:color="auto"/>
              <w:right w:val="single" w:sz="4" w:space="0" w:color="auto"/>
            </w:tcBorders>
            <w:noWrap/>
            <w:vAlign w:val="bottom"/>
            <w:hideMark/>
          </w:tcPr>
          <w:p w14:paraId="1D1FB9BB"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MORAVSKE TOPLICE</w:t>
            </w:r>
          </w:p>
        </w:tc>
        <w:tc>
          <w:tcPr>
            <w:tcW w:w="565" w:type="pct"/>
            <w:tcBorders>
              <w:top w:val="nil"/>
              <w:left w:val="nil"/>
              <w:bottom w:val="single" w:sz="4" w:space="0" w:color="auto"/>
              <w:right w:val="single" w:sz="4" w:space="0" w:color="auto"/>
            </w:tcBorders>
            <w:noWrap/>
            <w:vAlign w:val="bottom"/>
            <w:hideMark/>
          </w:tcPr>
          <w:p w14:paraId="6524ECC2"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858</w:t>
            </w:r>
          </w:p>
        </w:tc>
        <w:tc>
          <w:tcPr>
            <w:tcW w:w="665" w:type="pct"/>
            <w:tcBorders>
              <w:top w:val="nil"/>
              <w:left w:val="nil"/>
              <w:bottom w:val="single" w:sz="4" w:space="0" w:color="auto"/>
              <w:right w:val="single" w:sz="4" w:space="0" w:color="auto"/>
            </w:tcBorders>
            <w:noWrap/>
            <w:vAlign w:val="bottom"/>
            <w:hideMark/>
          </w:tcPr>
          <w:p w14:paraId="549BC6A9"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92</w:t>
            </w:r>
          </w:p>
        </w:tc>
        <w:tc>
          <w:tcPr>
            <w:tcW w:w="618" w:type="pct"/>
            <w:tcBorders>
              <w:top w:val="nil"/>
              <w:left w:val="nil"/>
              <w:bottom w:val="single" w:sz="4" w:space="0" w:color="auto"/>
              <w:right w:val="single" w:sz="4" w:space="0" w:color="auto"/>
            </w:tcBorders>
            <w:noWrap/>
            <w:vAlign w:val="bottom"/>
            <w:hideMark/>
          </w:tcPr>
          <w:p w14:paraId="772128B8"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88</w:t>
            </w:r>
          </w:p>
        </w:tc>
        <w:tc>
          <w:tcPr>
            <w:tcW w:w="786" w:type="pct"/>
            <w:tcBorders>
              <w:top w:val="nil"/>
              <w:left w:val="nil"/>
              <w:bottom w:val="single" w:sz="4" w:space="0" w:color="auto"/>
              <w:right w:val="single" w:sz="4" w:space="0" w:color="auto"/>
            </w:tcBorders>
            <w:noWrap/>
            <w:vAlign w:val="bottom"/>
            <w:hideMark/>
          </w:tcPr>
          <w:p w14:paraId="4E240731"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0,10</w:t>
            </w:r>
          </w:p>
        </w:tc>
        <w:tc>
          <w:tcPr>
            <w:tcW w:w="853" w:type="pct"/>
            <w:tcBorders>
              <w:top w:val="nil"/>
              <w:left w:val="nil"/>
              <w:bottom w:val="single" w:sz="4" w:space="0" w:color="auto"/>
              <w:right w:val="single" w:sz="4" w:space="0" w:color="auto"/>
            </w:tcBorders>
            <w:noWrap/>
            <w:vAlign w:val="bottom"/>
            <w:hideMark/>
          </w:tcPr>
          <w:p w14:paraId="5734AF74"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0,96</w:t>
            </w:r>
          </w:p>
        </w:tc>
      </w:tr>
      <w:tr w:rsidR="00301466" w:rsidRPr="00301466" w14:paraId="05CF3D16"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5F74F0E2"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17</w:t>
            </w:r>
          </w:p>
        </w:tc>
        <w:tc>
          <w:tcPr>
            <w:tcW w:w="1095" w:type="pct"/>
            <w:tcBorders>
              <w:top w:val="nil"/>
              <w:left w:val="nil"/>
              <w:bottom w:val="single" w:sz="4" w:space="0" w:color="auto"/>
              <w:right w:val="single" w:sz="4" w:space="0" w:color="auto"/>
            </w:tcBorders>
            <w:noWrap/>
            <w:vAlign w:val="bottom"/>
            <w:hideMark/>
          </w:tcPr>
          <w:p w14:paraId="2449E71E"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MOTVARJEVCI</w:t>
            </w:r>
          </w:p>
        </w:tc>
        <w:tc>
          <w:tcPr>
            <w:tcW w:w="565" w:type="pct"/>
            <w:tcBorders>
              <w:top w:val="nil"/>
              <w:left w:val="nil"/>
              <w:bottom w:val="single" w:sz="4" w:space="0" w:color="auto"/>
              <w:right w:val="single" w:sz="4" w:space="0" w:color="auto"/>
            </w:tcBorders>
            <w:noWrap/>
            <w:vAlign w:val="bottom"/>
            <w:hideMark/>
          </w:tcPr>
          <w:p w14:paraId="42343BA5"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133</w:t>
            </w:r>
          </w:p>
        </w:tc>
        <w:tc>
          <w:tcPr>
            <w:tcW w:w="665" w:type="pct"/>
            <w:tcBorders>
              <w:top w:val="nil"/>
              <w:left w:val="nil"/>
              <w:bottom w:val="single" w:sz="4" w:space="0" w:color="auto"/>
              <w:right w:val="single" w:sz="4" w:space="0" w:color="auto"/>
            </w:tcBorders>
            <w:noWrap/>
            <w:vAlign w:val="bottom"/>
            <w:hideMark/>
          </w:tcPr>
          <w:p w14:paraId="68E1094C"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25</w:t>
            </w:r>
          </w:p>
        </w:tc>
        <w:tc>
          <w:tcPr>
            <w:tcW w:w="618" w:type="pct"/>
            <w:tcBorders>
              <w:top w:val="nil"/>
              <w:left w:val="nil"/>
              <w:bottom w:val="single" w:sz="4" w:space="0" w:color="auto"/>
              <w:right w:val="single" w:sz="4" w:space="0" w:color="auto"/>
            </w:tcBorders>
            <w:noWrap/>
            <w:vAlign w:val="bottom"/>
            <w:hideMark/>
          </w:tcPr>
          <w:p w14:paraId="1C2E9914"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22</w:t>
            </w:r>
          </w:p>
        </w:tc>
        <w:tc>
          <w:tcPr>
            <w:tcW w:w="786" w:type="pct"/>
            <w:tcBorders>
              <w:top w:val="nil"/>
              <w:left w:val="nil"/>
              <w:bottom w:val="single" w:sz="4" w:space="0" w:color="auto"/>
              <w:right w:val="single" w:sz="4" w:space="0" w:color="auto"/>
            </w:tcBorders>
            <w:noWrap/>
            <w:vAlign w:val="bottom"/>
            <w:hideMark/>
          </w:tcPr>
          <w:p w14:paraId="42B36065"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0,17</w:t>
            </w:r>
          </w:p>
        </w:tc>
        <w:tc>
          <w:tcPr>
            <w:tcW w:w="853" w:type="pct"/>
            <w:tcBorders>
              <w:top w:val="nil"/>
              <w:left w:val="nil"/>
              <w:bottom w:val="single" w:sz="4" w:space="0" w:color="auto"/>
              <w:right w:val="single" w:sz="4" w:space="0" w:color="auto"/>
            </w:tcBorders>
            <w:noWrap/>
            <w:vAlign w:val="bottom"/>
            <w:hideMark/>
          </w:tcPr>
          <w:p w14:paraId="7685CB25"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0,88</w:t>
            </w:r>
          </w:p>
        </w:tc>
      </w:tr>
      <w:tr w:rsidR="00301466" w:rsidRPr="00301466" w14:paraId="57FE5485"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7A67252B"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18</w:t>
            </w:r>
          </w:p>
        </w:tc>
        <w:tc>
          <w:tcPr>
            <w:tcW w:w="1095" w:type="pct"/>
            <w:tcBorders>
              <w:top w:val="nil"/>
              <w:left w:val="nil"/>
              <w:bottom w:val="single" w:sz="4" w:space="0" w:color="auto"/>
              <w:right w:val="single" w:sz="4" w:space="0" w:color="auto"/>
            </w:tcBorders>
            <w:noWrap/>
            <w:vAlign w:val="bottom"/>
            <w:hideMark/>
          </w:tcPr>
          <w:p w14:paraId="6209DAF4"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NORŠINCI</w:t>
            </w:r>
          </w:p>
        </w:tc>
        <w:tc>
          <w:tcPr>
            <w:tcW w:w="565" w:type="pct"/>
            <w:tcBorders>
              <w:top w:val="nil"/>
              <w:left w:val="nil"/>
              <w:bottom w:val="single" w:sz="4" w:space="0" w:color="auto"/>
              <w:right w:val="single" w:sz="4" w:space="0" w:color="auto"/>
            </w:tcBorders>
            <w:noWrap/>
            <w:vAlign w:val="bottom"/>
            <w:hideMark/>
          </w:tcPr>
          <w:p w14:paraId="2F21B80E"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239</w:t>
            </w:r>
          </w:p>
        </w:tc>
        <w:tc>
          <w:tcPr>
            <w:tcW w:w="665" w:type="pct"/>
            <w:tcBorders>
              <w:top w:val="nil"/>
              <w:left w:val="nil"/>
              <w:bottom w:val="single" w:sz="4" w:space="0" w:color="auto"/>
              <w:right w:val="single" w:sz="4" w:space="0" w:color="auto"/>
            </w:tcBorders>
            <w:noWrap/>
            <w:vAlign w:val="bottom"/>
            <w:hideMark/>
          </w:tcPr>
          <w:p w14:paraId="3B9EBCC4"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44</w:t>
            </w:r>
          </w:p>
        </w:tc>
        <w:tc>
          <w:tcPr>
            <w:tcW w:w="618" w:type="pct"/>
            <w:tcBorders>
              <w:top w:val="nil"/>
              <w:left w:val="nil"/>
              <w:bottom w:val="single" w:sz="4" w:space="0" w:color="auto"/>
              <w:right w:val="single" w:sz="4" w:space="0" w:color="auto"/>
            </w:tcBorders>
            <w:noWrap/>
            <w:vAlign w:val="bottom"/>
            <w:hideMark/>
          </w:tcPr>
          <w:p w14:paraId="53BC7036"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52</w:t>
            </w:r>
          </w:p>
        </w:tc>
        <w:tc>
          <w:tcPr>
            <w:tcW w:w="786" w:type="pct"/>
            <w:tcBorders>
              <w:top w:val="nil"/>
              <w:left w:val="nil"/>
              <w:bottom w:val="single" w:sz="4" w:space="0" w:color="auto"/>
              <w:right w:val="single" w:sz="4" w:space="0" w:color="auto"/>
            </w:tcBorders>
            <w:noWrap/>
            <w:vAlign w:val="bottom"/>
            <w:hideMark/>
          </w:tcPr>
          <w:p w14:paraId="7F29AC9E"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0,22</w:t>
            </w:r>
          </w:p>
        </w:tc>
        <w:tc>
          <w:tcPr>
            <w:tcW w:w="853" w:type="pct"/>
            <w:tcBorders>
              <w:top w:val="nil"/>
              <w:left w:val="nil"/>
              <w:bottom w:val="single" w:sz="4" w:space="0" w:color="auto"/>
              <w:right w:val="single" w:sz="4" w:space="0" w:color="auto"/>
            </w:tcBorders>
            <w:noWrap/>
            <w:vAlign w:val="bottom"/>
            <w:hideMark/>
          </w:tcPr>
          <w:p w14:paraId="7CD023E7"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1,18</w:t>
            </w:r>
          </w:p>
        </w:tc>
      </w:tr>
      <w:tr w:rsidR="00301466" w:rsidRPr="00301466" w14:paraId="3DBFF376"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52FD590B"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19</w:t>
            </w:r>
          </w:p>
        </w:tc>
        <w:tc>
          <w:tcPr>
            <w:tcW w:w="1095" w:type="pct"/>
            <w:tcBorders>
              <w:top w:val="nil"/>
              <w:left w:val="nil"/>
              <w:bottom w:val="single" w:sz="4" w:space="0" w:color="auto"/>
              <w:right w:val="single" w:sz="4" w:space="0" w:color="auto"/>
            </w:tcBorders>
            <w:noWrap/>
            <w:vAlign w:val="bottom"/>
            <w:hideMark/>
          </w:tcPr>
          <w:p w14:paraId="5C4DD5F5"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PORDAŠINCI</w:t>
            </w:r>
          </w:p>
        </w:tc>
        <w:tc>
          <w:tcPr>
            <w:tcW w:w="565" w:type="pct"/>
            <w:tcBorders>
              <w:top w:val="nil"/>
              <w:left w:val="nil"/>
              <w:bottom w:val="single" w:sz="4" w:space="0" w:color="auto"/>
              <w:right w:val="single" w:sz="4" w:space="0" w:color="auto"/>
            </w:tcBorders>
            <w:noWrap/>
            <w:vAlign w:val="bottom"/>
            <w:hideMark/>
          </w:tcPr>
          <w:p w14:paraId="3116057A"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35</w:t>
            </w:r>
          </w:p>
        </w:tc>
        <w:tc>
          <w:tcPr>
            <w:tcW w:w="665" w:type="pct"/>
            <w:tcBorders>
              <w:top w:val="nil"/>
              <w:left w:val="nil"/>
              <w:bottom w:val="single" w:sz="4" w:space="0" w:color="auto"/>
              <w:right w:val="single" w:sz="4" w:space="0" w:color="auto"/>
            </w:tcBorders>
            <w:noWrap/>
            <w:vAlign w:val="bottom"/>
            <w:hideMark/>
          </w:tcPr>
          <w:p w14:paraId="34DCDB42"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12</w:t>
            </w:r>
          </w:p>
        </w:tc>
        <w:tc>
          <w:tcPr>
            <w:tcW w:w="618" w:type="pct"/>
            <w:tcBorders>
              <w:top w:val="nil"/>
              <w:left w:val="nil"/>
              <w:bottom w:val="single" w:sz="4" w:space="0" w:color="auto"/>
              <w:right w:val="single" w:sz="4" w:space="0" w:color="auto"/>
            </w:tcBorders>
            <w:noWrap/>
            <w:vAlign w:val="bottom"/>
            <w:hideMark/>
          </w:tcPr>
          <w:p w14:paraId="17D446D3"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8</w:t>
            </w:r>
          </w:p>
        </w:tc>
        <w:tc>
          <w:tcPr>
            <w:tcW w:w="786" w:type="pct"/>
            <w:tcBorders>
              <w:top w:val="nil"/>
              <w:left w:val="nil"/>
              <w:bottom w:val="single" w:sz="4" w:space="0" w:color="auto"/>
              <w:right w:val="single" w:sz="4" w:space="0" w:color="auto"/>
            </w:tcBorders>
            <w:noWrap/>
            <w:vAlign w:val="bottom"/>
            <w:hideMark/>
          </w:tcPr>
          <w:p w14:paraId="45ADC9F2"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0,23</w:t>
            </w:r>
          </w:p>
        </w:tc>
        <w:tc>
          <w:tcPr>
            <w:tcW w:w="853" w:type="pct"/>
            <w:tcBorders>
              <w:top w:val="nil"/>
              <w:left w:val="nil"/>
              <w:bottom w:val="single" w:sz="4" w:space="0" w:color="auto"/>
              <w:right w:val="single" w:sz="4" w:space="0" w:color="auto"/>
            </w:tcBorders>
            <w:noWrap/>
            <w:vAlign w:val="bottom"/>
            <w:hideMark/>
          </w:tcPr>
          <w:p w14:paraId="372912B8"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0,67</w:t>
            </w:r>
          </w:p>
        </w:tc>
      </w:tr>
      <w:tr w:rsidR="00301466" w:rsidRPr="00301466" w14:paraId="22121EC0"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07EBCED0"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20</w:t>
            </w:r>
          </w:p>
        </w:tc>
        <w:tc>
          <w:tcPr>
            <w:tcW w:w="1095" w:type="pct"/>
            <w:tcBorders>
              <w:top w:val="nil"/>
              <w:left w:val="nil"/>
              <w:bottom w:val="single" w:sz="4" w:space="0" w:color="auto"/>
              <w:right w:val="single" w:sz="4" w:space="0" w:color="auto"/>
            </w:tcBorders>
            <w:noWrap/>
            <w:vAlign w:val="bottom"/>
            <w:hideMark/>
          </w:tcPr>
          <w:p w14:paraId="7C69A5F9"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PROSENJAKOVCI</w:t>
            </w:r>
          </w:p>
        </w:tc>
        <w:tc>
          <w:tcPr>
            <w:tcW w:w="565" w:type="pct"/>
            <w:tcBorders>
              <w:top w:val="nil"/>
              <w:left w:val="nil"/>
              <w:bottom w:val="single" w:sz="4" w:space="0" w:color="auto"/>
              <w:right w:val="single" w:sz="4" w:space="0" w:color="auto"/>
            </w:tcBorders>
            <w:noWrap/>
            <w:vAlign w:val="bottom"/>
            <w:hideMark/>
          </w:tcPr>
          <w:p w14:paraId="7C114C4C"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157</w:t>
            </w:r>
          </w:p>
        </w:tc>
        <w:tc>
          <w:tcPr>
            <w:tcW w:w="665" w:type="pct"/>
            <w:tcBorders>
              <w:top w:val="nil"/>
              <w:left w:val="nil"/>
              <w:bottom w:val="single" w:sz="4" w:space="0" w:color="auto"/>
              <w:right w:val="single" w:sz="4" w:space="0" w:color="auto"/>
            </w:tcBorders>
            <w:noWrap/>
            <w:vAlign w:val="bottom"/>
            <w:hideMark/>
          </w:tcPr>
          <w:p w14:paraId="3EA8EFC7"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41</w:t>
            </w:r>
          </w:p>
        </w:tc>
        <w:tc>
          <w:tcPr>
            <w:tcW w:w="618" w:type="pct"/>
            <w:tcBorders>
              <w:top w:val="nil"/>
              <w:left w:val="nil"/>
              <w:bottom w:val="single" w:sz="4" w:space="0" w:color="auto"/>
              <w:right w:val="single" w:sz="4" w:space="0" w:color="auto"/>
            </w:tcBorders>
            <w:noWrap/>
            <w:vAlign w:val="bottom"/>
            <w:hideMark/>
          </w:tcPr>
          <w:p w14:paraId="72037BFB"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46</w:t>
            </w:r>
          </w:p>
        </w:tc>
        <w:tc>
          <w:tcPr>
            <w:tcW w:w="786" w:type="pct"/>
            <w:tcBorders>
              <w:top w:val="nil"/>
              <w:left w:val="nil"/>
              <w:bottom w:val="single" w:sz="4" w:space="0" w:color="auto"/>
              <w:right w:val="single" w:sz="4" w:space="0" w:color="auto"/>
            </w:tcBorders>
            <w:noWrap/>
            <w:vAlign w:val="bottom"/>
            <w:hideMark/>
          </w:tcPr>
          <w:p w14:paraId="0AB85275"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0,29</w:t>
            </w:r>
          </w:p>
        </w:tc>
        <w:tc>
          <w:tcPr>
            <w:tcW w:w="853" w:type="pct"/>
            <w:tcBorders>
              <w:top w:val="nil"/>
              <w:left w:val="nil"/>
              <w:bottom w:val="single" w:sz="4" w:space="0" w:color="auto"/>
              <w:right w:val="single" w:sz="4" w:space="0" w:color="auto"/>
            </w:tcBorders>
            <w:noWrap/>
            <w:vAlign w:val="bottom"/>
            <w:hideMark/>
          </w:tcPr>
          <w:p w14:paraId="5C401929"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1,12</w:t>
            </w:r>
          </w:p>
        </w:tc>
      </w:tr>
      <w:tr w:rsidR="00301466" w:rsidRPr="00301466" w14:paraId="280A2BD5"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2C3271F6"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21</w:t>
            </w:r>
          </w:p>
        </w:tc>
        <w:tc>
          <w:tcPr>
            <w:tcW w:w="1095" w:type="pct"/>
            <w:tcBorders>
              <w:top w:val="nil"/>
              <w:left w:val="nil"/>
              <w:bottom w:val="single" w:sz="4" w:space="0" w:color="auto"/>
              <w:right w:val="single" w:sz="4" w:space="0" w:color="auto"/>
            </w:tcBorders>
            <w:noWrap/>
            <w:vAlign w:val="bottom"/>
            <w:hideMark/>
          </w:tcPr>
          <w:p w14:paraId="264AA56A"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RATKOVCI</w:t>
            </w:r>
          </w:p>
        </w:tc>
        <w:tc>
          <w:tcPr>
            <w:tcW w:w="565" w:type="pct"/>
            <w:tcBorders>
              <w:top w:val="nil"/>
              <w:left w:val="nil"/>
              <w:bottom w:val="single" w:sz="4" w:space="0" w:color="auto"/>
              <w:right w:val="single" w:sz="4" w:space="0" w:color="auto"/>
            </w:tcBorders>
            <w:noWrap/>
            <w:vAlign w:val="bottom"/>
            <w:hideMark/>
          </w:tcPr>
          <w:p w14:paraId="18B88C15"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51</w:t>
            </w:r>
          </w:p>
        </w:tc>
        <w:tc>
          <w:tcPr>
            <w:tcW w:w="665" w:type="pct"/>
            <w:tcBorders>
              <w:top w:val="nil"/>
              <w:left w:val="nil"/>
              <w:bottom w:val="single" w:sz="4" w:space="0" w:color="auto"/>
              <w:right w:val="single" w:sz="4" w:space="0" w:color="auto"/>
            </w:tcBorders>
            <w:noWrap/>
            <w:vAlign w:val="bottom"/>
            <w:hideMark/>
          </w:tcPr>
          <w:p w14:paraId="7AE2BA6C"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23</w:t>
            </w:r>
          </w:p>
        </w:tc>
        <w:tc>
          <w:tcPr>
            <w:tcW w:w="618" w:type="pct"/>
            <w:tcBorders>
              <w:top w:val="nil"/>
              <w:left w:val="nil"/>
              <w:bottom w:val="single" w:sz="4" w:space="0" w:color="auto"/>
              <w:right w:val="single" w:sz="4" w:space="0" w:color="auto"/>
            </w:tcBorders>
            <w:noWrap/>
            <w:vAlign w:val="bottom"/>
            <w:hideMark/>
          </w:tcPr>
          <w:p w14:paraId="6716B54C"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33</w:t>
            </w:r>
          </w:p>
        </w:tc>
        <w:tc>
          <w:tcPr>
            <w:tcW w:w="786" w:type="pct"/>
            <w:tcBorders>
              <w:top w:val="nil"/>
              <w:left w:val="nil"/>
              <w:bottom w:val="single" w:sz="4" w:space="0" w:color="auto"/>
              <w:right w:val="single" w:sz="4" w:space="0" w:color="auto"/>
            </w:tcBorders>
            <w:noWrap/>
            <w:vAlign w:val="bottom"/>
            <w:hideMark/>
          </w:tcPr>
          <w:p w14:paraId="6D360C62"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0,65</w:t>
            </w:r>
          </w:p>
        </w:tc>
        <w:tc>
          <w:tcPr>
            <w:tcW w:w="853" w:type="pct"/>
            <w:tcBorders>
              <w:top w:val="nil"/>
              <w:left w:val="nil"/>
              <w:bottom w:val="single" w:sz="4" w:space="0" w:color="auto"/>
              <w:right w:val="single" w:sz="4" w:space="0" w:color="auto"/>
            </w:tcBorders>
            <w:shd w:val="clear" w:color="000000" w:fill="8ED973"/>
            <w:noWrap/>
            <w:vAlign w:val="bottom"/>
            <w:hideMark/>
          </w:tcPr>
          <w:p w14:paraId="4D85FB65"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1,43</w:t>
            </w:r>
          </w:p>
        </w:tc>
      </w:tr>
      <w:tr w:rsidR="00301466" w:rsidRPr="00301466" w14:paraId="09734FEF"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29405190"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22</w:t>
            </w:r>
          </w:p>
        </w:tc>
        <w:tc>
          <w:tcPr>
            <w:tcW w:w="1095" w:type="pct"/>
            <w:tcBorders>
              <w:top w:val="nil"/>
              <w:left w:val="nil"/>
              <w:bottom w:val="single" w:sz="4" w:space="0" w:color="auto"/>
              <w:right w:val="single" w:sz="4" w:space="0" w:color="auto"/>
            </w:tcBorders>
            <w:noWrap/>
            <w:vAlign w:val="bottom"/>
            <w:hideMark/>
          </w:tcPr>
          <w:p w14:paraId="2385CA38"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SEBEBORCI</w:t>
            </w:r>
          </w:p>
        </w:tc>
        <w:tc>
          <w:tcPr>
            <w:tcW w:w="565" w:type="pct"/>
            <w:tcBorders>
              <w:top w:val="nil"/>
              <w:left w:val="nil"/>
              <w:bottom w:val="single" w:sz="4" w:space="0" w:color="auto"/>
              <w:right w:val="single" w:sz="4" w:space="0" w:color="auto"/>
            </w:tcBorders>
            <w:noWrap/>
            <w:vAlign w:val="bottom"/>
            <w:hideMark/>
          </w:tcPr>
          <w:p w14:paraId="5EAB9611"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494</w:t>
            </w:r>
          </w:p>
        </w:tc>
        <w:tc>
          <w:tcPr>
            <w:tcW w:w="665" w:type="pct"/>
            <w:tcBorders>
              <w:top w:val="nil"/>
              <w:left w:val="nil"/>
              <w:bottom w:val="single" w:sz="4" w:space="0" w:color="auto"/>
              <w:right w:val="single" w:sz="4" w:space="0" w:color="auto"/>
            </w:tcBorders>
            <w:noWrap/>
            <w:vAlign w:val="bottom"/>
            <w:hideMark/>
          </w:tcPr>
          <w:p w14:paraId="77A8EE34"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38</w:t>
            </w:r>
          </w:p>
        </w:tc>
        <w:tc>
          <w:tcPr>
            <w:tcW w:w="618" w:type="pct"/>
            <w:tcBorders>
              <w:top w:val="nil"/>
              <w:left w:val="nil"/>
              <w:bottom w:val="single" w:sz="4" w:space="0" w:color="auto"/>
              <w:right w:val="single" w:sz="4" w:space="0" w:color="auto"/>
            </w:tcBorders>
            <w:noWrap/>
            <w:vAlign w:val="bottom"/>
            <w:hideMark/>
          </w:tcPr>
          <w:p w14:paraId="26C72D8A"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33</w:t>
            </w:r>
          </w:p>
        </w:tc>
        <w:tc>
          <w:tcPr>
            <w:tcW w:w="786" w:type="pct"/>
            <w:tcBorders>
              <w:top w:val="nil"/>
              <w:left w:val="nil"/>
              <w:bottom w:val="single" w:sz="4" w:space="0" w:color="auto"/>
              <w:right w:val="single" w:sz="4" w:space="0" w:color="auto"/>
            </w:tcBorders>
            <w:noWrap/>
            <w:vAlign w:val="bottom"/>
            <w:hideMark/>
          </w:tcPr>
          <w:p w14:paraId="422AC94B"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0,07</w:t>
            </w:r>
          </w:p>
        </w:tc>
        <w:tc>
          <w:tcPr>
            <w:tcW w:w="853" w:type="pct"/>
            <w:tcBorders>
              <w:top w:val="nil"/>
              <w:left w:val="nil"/>
              <w:bottom w:val="single" w:sz="4" w:space="0" w:color="auto"/>
              <w:right w:val="single" w:sz="4" w:space="0" w:color="auto"/>
            </w:tcBorders>
            <w:noWrap/>
            <w:vAlign w:val="bottom"/>
            <w:hideMark/>
          </w:tcPr>
          <w:p w14:paraId="7E792AFE"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0,87</w:t>
            </w:r>
          </w:p>
        </w:tc>
      </w:tr>
      <w:tr w:rsidR="00301466" w:rsidRPr="00301466" w14:paraId="2E4BBAF3"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27CE2877"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23</w:t>
            </w:r>
          </w:p>
        </w:tc>
        <w:tc>
          <w:tcPr>
            <w:tcW w:w="1095" w:type="pct"/>
            <w:tcBorders>
              <w:top w:val="nil"/>
              <w:left w:val="nil"/>
              <w:bottom w:val="single" w:sz="4" w:space="0" w:color="auto"/>
              <w:right w:val="single" w:sz="4" w:space="0" w:color="auto"/>
            </w:tcBorders>
            <w:noWrap/>
            <w:vAlign w:val="bottom"/>
            <w:hideMark/>
          </w:tcPr>
          <w:p w14:paraId="2AF33041"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SELO</w:t>
            </w:r>
          </w:p>
        </w:tc>
        <w:tc>
          <w:tcPr>
            <w:tcW w:w="565" w:type="pct"/>
            <w:tcBorders>
              <w:top w:val="nil"/>
              <w:left w:val="nil"/>
              <w:bottom w:val="single" w:sz="4" w:space="0" w:color="auto"/>
              <w:right w:val="single" w:sz="4" w:space="0" w:color="auto"/>
            </w:tcBorders>
            <w:noWrap/>
            <w:vAlign w:val="bottom"/>
            <w:hideMark/>
          </w:tcPr>
          <w:p w14:paraId="4E8EEAFB"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251</w:t>
            </w:r>
          </w:p>
        </w:tc>
        <w:tc>
          <w:tcPr>
            <w:tcW w:w="665" w:type="pct"/>
            <w:tcBorders>
              <w:top w:val="nil"/>
              <w:left w:val="nil"/>
              <w:bottom w:val="single" w:sz="4" w:space="0" w:color="auto"/>
              <w:right w:val="single" w:sz="4" w:space="0" w:color="auto"/>
            </w:tcBorders>
            <w:noWrap/>
            <w:vAlign w:val="bottom"/>
            <w:hideMark/>
          </w:tcPr>
          <w:p w14:paraId="5BD96FF4"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22</w:t>
            </w:r>
          </w:p>
        </w:tc>
        <w:tc>
          <w:tcPr>
            <w:tcW w:w="618" w:type="pct"/>
            <w:tcBorders>
              <w:top w:val="nil"/>
              <w:left w:val="nil"/>
              <w:bottom w:val="single" w:sz="4" w:space="0" w:color="auto"/>
              <w:right w:val="single" w:sz="4" w:space="0" w:color="auto"/>
            </w:tcBorders>
            <w:noWrap/>
            <w:vAlign w:val="bottom"/>
            <w:hideMark/>
          </w:tcPr>
          <w:p w14:paraId="3FA8DC80"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15</w:t>
            </w:r>
          </w:p>
        </w:tc>
        <w:tc>
          <w:tcPr>
            <w:tcW w:w="786" w:type="pct"/>
            <w:tcBorders>
              <w:top w:val="nil"/>
              <w:left w:val="nil"/>
              <w:bottom w:val="single" w:sz="4" w:space="0" w:color="auto"/>
              <w:right w:val="single" w:sz="4" w:space="0" w:color="auto"/>
            </w:tcBorders>
            <w:noWrap/>
            <w:vAlign w:val="bottom"/>
            <w:hideMark/>
          </w:tcPr>
          <w:p w14:paraId="4C1FF3D0"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0,06</w:t>
            </w:r>
          </w:p>
        </w:tc>
        <w:tc>
          <w:tcPr>
            <w:tcW w:w="853" w:type="pct"/>
            <w:tcBorders>
              <w:top w:val="nil"/>
              <w:left w:val="nil"/>
              <w:bottom w:val="single" w:sz="4" w:space="0" w:color="auto"/>
              <w:right w:val="single" w:sz="4" w:space="0" w:color="auto"/>
            </w:tcBorders>
            <w:noWrap/>
            <w:vAlign w:val="bottom"/>
            <w:hideMark/>
          </w:tcPr>
          <w:p w14:paraId="00D96030"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0,68</w:t>
            </w:r>
          </w:p>
        </w:tc>
      </w:tr>
      <w:tr w:rsidR="00301466" w:rsidRPr="00301466" w14:paraId="6D2F4BDE"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2A4FC7E2"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24</w:t>
            </w:r>
          </w:p>
        </w:tc>
        <w:tc>
          <w:tcPr>
            <w:tcW w:w="1095" w:type="pct"/>
            <w:tcBorders>
              <w:top w:val="nil"/>
              <w:left w:val="nil"/>
              <w:bottom w:val="single" w:sz="4" w:space="0" w:color="auto"/>
              <w:right w:val="single" w:sz="4" w:space="0" w:color="auto"/>
            </w:tcBorders>
            <w:noWrap/>
            <w:vAlign w:val="bottom"/>
            <w:hideMark/>
          </w:tcPr>
          <w:p w14:paraId="51B3F2A5"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SREDIŠČE</w:t>
            </w:r>
          </w:p>
        </w:tc>
        <w:tc>
          <w:tcPr>
            <w:tcW w:w="565" w:type="pct"/>
            <w:tcBorders>
              <w:top w:val="nil"/>
              <w:left w:val="nil"/>
              <w:bottom w:val="single" w:sz="4" w:space="0" w:color="auto"/>
              <w:right w:val="single" w:sz="4" w:space="0" w:color="auto"/>
            </w:tcBorders>
            <w:noWrap/>
            <w:vAlign w:val="bottom"/>
            <w:hideMark/>
          </w:tcPr>
          <w:p w14:paraId="7F707559"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40</w:t>
            </w:r>
          </w:p>
        </w:tc>
        <w:tc>
          <w:tcPr>
            <w:tcW w:w="665" w:type="pct"/>
            <w:tcBorders>
              <w:top w:val="nil"/>
              <w:left w:val="nil"/>
              <w:bottom w:val="single" w:sz="4" w:space="0" w:color="auto"/>
              <w:right w:val="single" w:sz="4" w:space="0" w:color="auto"/>
            </w:tcBorders>
            <w:noWrap/>
            <w:vAlign w:val="bottom"/>
            <w:hideMark/>
          </w:tcPr>
          <w:p w14:paraId="1852D1EB"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17</w:t>
            </w:r>
          </w:p>
        </w:tc>
        <w:tc>
          <w:tcPr>
            <w:tcW w:w="618" w:type="pct"/>
            <w:tcBorders>
              <w:top w:val="nil"/>
              <w:left w:val="nil"/>
              <w:bottom w:val="single" w:sz="4" w:space="0" w:color="auto"/>
              <w:right w:val="single" w:sz="4" w:space="0" w:color="auto"/>
            </w:tcBorders>
            <w:noWrap/>
            <w:vAlign w:val="bottom"/>
            <w:hideMark/>
          </w:tcPr>
          <w:p w14:paraId="3C4BDE24"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23</w:t>
            </w:r>
          </w:p>
        </w:tc>
        <w:tc>
          <w:tcPr>
            <w:tcW w:w="786" w:type="pct"/>
            <w:tcBorders>
              <w:top w:val="nil"/>
              <w:left w:val="nil"/>
              <w:bottom w:val="single" w:sz="4" w:space="0" w:color="auto"/>
              <w:right w:val="single" w:sz="4" w:space="0" w:color="auto"/>
            </w:tcBorders>
            <w:noWrap/>
            <w:vAlign w:val="bottom"/>
            <w:hideMark/>
          </w:tcPr>
          <w:p w14:paraId="4595E6A4"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0,58</w:t>
            </w:r>
          </w:p>
        </w:tc>
        <w:tc>
          <w:tcPr>
            <w:tcW w:w="853" w:type="pct"/>
            <w:tcBorders>
              <w:top w:val="nil"/>
              <w:left w:val="nil"/>
              <w:bottom w:val="single" w:sz="4" w:space="0" w:color="auto"/>
              <w:right w:val="single" w:sz="4" w:space="0" w:color="auto"/>
            </w:tcBorders>
            <w:noWrap/>
            <w:vAlign w:val="bottom"/>
            <w:hideMark/>
          </w:tcPr>
          <w:p w14:paraId="22BDFA12"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1,35</w:t>
            </w:r>
          </w:p>
        </w:tc>
      </w:tr>
      <w:tr w:rsidR="00301466" w:rsidRPr="00301466" w14:paraId="0271820B"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4A7E80DA"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25</w:t>
            </w:r>
          </w:p>
        </w:tc>
        <w:tc>
          <w:tcPr>
            <w:tcW w:w="1095" w:type="pct"/>
            <w:tcBorders>
              <w:top w:val="nil"/>
              <w:left w:val="nil"/>
              <w:bottom w:val="single" w:sz="4" w:space="0" w:color="auto"/>
              <w:right w:val="single" w:sz="4" w:space="0" w:color="auto"/>
            </w:tcBorders>
            <w:noWrap/>
            <w:vAlign w:val="bottom"/>
            <w:hideMark/>
          </w:tcPr>
          <w:p w14:paraId="7222191D"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SUHI VRH</w:t>
            </w:r>
          </w:p>
        </w:tc>
        <w:tc>
          <w:tcPr>
            <w:tcW w:w="565" w:type="pct"/>
            <w:tcBorders>
              <w:top w:val="nil"/>
              <w:left w:val="nil"/>
              <w:bottom w:val="single" w:sz="4" w:space="0" w:color="auto"/>
              <w:right w:val="single" w:sz="4" w:space="0" w:color="auto"/>
            </w:tcBorders>
            <w:noWrap/>
            <w:vAlign w:val="bottom"/>
            <w:hideMark/>
          </w:tcPr>
          <w:p w14:paraId="212A5949"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133</w:t>
            </w:r>
          </w:p>
        </w:tc>
        <w:tc>
          <w:tcPr>
            <w:tcW w:w="665" w:type="pct"/>
            <w:tcBorders>
              <w:top w:val="nil"/>
              <w:left w:val="nil"/>
              <w:bottom w:val="single" w:sz="4" w:space="0" w:color="auto"/>
              <w:right w:val="single" w:sz="4" w:space="0" w:color="auto"/>
            </w:tcBorders>
            <w:noWrap/>
            <w:vAlign w:val="bottom"/>
            <w:hideMark/>
          </w:tcPr>
          <w:p w14:paraId="70B000C9"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33</w:t>
            </w:r>
          </w:p>
        </w:tc>
        <w:tc>
          <w:tcPr>
            <w:tcW w:w="618" w:type="pct"/>
            <w:tcBorders>
              <w:top w:val="nil"/>
              <w:left w:val="nil"/>
              <w:bottom w:val="single" w:sz="4" w:space="0" w:color="auto"/>
              <w:right w:val="single" w:sz="4" w:space="0" w:color="auto"/>
            </w:tcBorders>
            <w:noWrap/>
            <w:vAlign w:val="bottom"/>
            <w:hideMark/>
          </w:tcPr>
          <w:p w14:paraId="2B1B12DC"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32</w:t>
            </w:r>
          </w:p>
        </w:tc>
        <w:tc>
          <w:tcPr>
            <w:tcW w:w="786" w:type="pct"/>
            <w:tcBorders>
              <w:top w:val="nil"/>
              <w:left w:val="nil"/>
              <w:bottom w:val="single" w:sz="4" w:space="0" w:color="auto"/>
              <w:right w:val="single" w:sz="4" w:space="0" w:color="auto"/>
            </w:tcBorders>
            <w:noWrap/>
            <w:vAlign w:val="bottom"/>
            <w:hideMark/>
          </w:tcPr>
          <w:p w14:paraId="48AF54DE"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0,24</w:t>
            </w:r>
          </w:p>
        </w:tc>
        <w:tc>
          <w:tcPr>
            <w:tcW w:w="853" w:type="pct"/>
            <w:tcBorders>
              <w:top w:val="nil"/>
              <w:left w:val="nil"/>
              <w:bottom w:val="single" w:sz="4" w:space="0" w:color="auto"/>
              <w:right w:val="single" w:sz="4" w:space="0" w:color="auto"/>
            </w:tcBorders>
            <w:noWrap/>
            <w:vAlign w:val="bottom"/>
            <w:hideMark/>
          </w:tcPr>
          <w:p w14:paraId="0957A56A"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0,97</w:t>
            </w:r>
          </w:p>
        </w:tc>
      </w:tr>
      <w:tr w:rsidR="00301466" w:rsidRPr="00301466" w14:paraId="3DA04688"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57968BC1"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26</w:t>
            </w:r>
          </w:p>
        </w:tc>
        <w:tc>
          <w:tcPr>
            <w:tcW w:w="1095" w:type="pct"/>
            <w:tcBorders>
              <w:top w:val="nil"/>
              <w:left w:val="nil"/>
              <w:bottom w:val="single" w:sz="4" w:space="0" w:color="auto"/>
              <w:right w:val="single" w:sz="4" w:space="0" w:color="auto"/>
            </w:tcBorders>
            <w:noWrap/>
            <w:vAlign w:val="bottom"/>
            <w:hideMark/>
          </w:tcPr>
          <w:p w14:paraId="457C47F4"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TEŠANOVCI</w:t>
            </w:r>
          </w:p>
        </w:tc>
        <w:tc>
          <w:tcPr>
            <w:tcW w:w="565" w:type="pct"/>
            <w:tcBorders>
              <w:top w:val="nil"/>
              <w:left w:val="nil"/>
              <w:bottom w:val="single" w:sz="4" w:space="0" w:color="auto"/>
              <w:right w:val="single" w:sz="4" w:space="0" w:color="auto"/>
            </w:tcBorders>
            <w:noWrap/>
            <w:vAlign w:val="bottom"/>
            <w:hideMark/>
          </w:tcPr>
          <w:p w14:paraId="4BE12824"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335</w:t>
            </w:r>
          </w:p>
        </w:tc>
        <w:tc>
          <w:tcPr>
            <w:tcW w:w="665" w:type="pct"/>
            <w:tcBorders>
              <w:top w:val="nil"/>
              <w:left w:val="nil"/>
              <w:bottom w:val="single" w:sz="4" w:space="0" w:color="auto"/>
              <w:right w:val="single" w:sz="4" w:space="0" w:color="auto"/>
            </w:tcBorders>
            <w:noWrap/>
            <w:vAlign w:val="bottom"/>
            <w:hideMark/>
          </w:tcPr>
          <w:p w14:paraId="17CDD861"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42</w:t>
            </w:r>
          </w:p>
        </w:tc>
        <w:tc>
          <w:tcPr>
            <w:tcW w:w="618" w:type="pct"/>
            <w:tcBorders>
              <w:top w:val="nil"/>
              <w:left w:val="nil"/>
              <w:bottom w:val="single" w:sz="4" w:space="0" w:color="auto"/>
              <w:right w:val="single" w:sz="4" w:space="0" w:color="auto"/>
            </w:tcBorders>
            <w:noWrap/>
            <w:vAlign w:val="bottom"/>
            <w:hideMark/>
          </w:tcPr>
          <w:p w14:paraId="4EF2B8E9"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38</w:t>
            </w:r>
          </w:p>
        </w:tc>
        <w:tc>
          <w:tcPr>
            <w:tcW w:w="786" w:type="pct"/>
            <w:tcBorders>
              <w:top w:val="nil"/>
              <w:left w:val="nil"/>
              <w:bottom w:val="single" w:sz="4" w:space="0" w:color="auto"/>
              <w:right w:val="single" w:sz="4" w:space="0" w:color="auto"/>
            </w:tcBorders>
            <w:noWrap/>
            <w:vAlign w:val="bottom"/>
            <w:hideMark/>
          </w:tcPr>
          <w:p w14:paraId="50AC9AE9"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0,11</w:t>
            </w:r>
          </w:p>
        </w:tc>
        <w:tc>
          <w:tcPr>
            <w:tcW w:w="853" w:type="pct"/>
            <w:tcBorders>
              <w:top w:val="nil"/>
              <w:left w:val="nil"/>
              <w:bottom w:val="single" w:sz="4" w:space="0" w:color="auto"/>
              <w:right w:val="single" w:sz="4" w:space="0" w:color="auto"/>
            </w:tcBorders>
            <w:noWrap/>
            <w:vAlign w:val="bottom"/>
            <w:hideMark/>
          </w:tcPr>
          <w:p w14:paraId="08BFB570"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0,90</w:t>
            </w:r>
          </w:p>
        </w:tc>
      </w:tr>
      <w:tr w:rsidR="00301466" w:rsidRPr="00301466" w14:paraId="2262E092" w14:textId="77777777" w:rsidTr="00301466">
        <w:trPr>
          <w:trHeight w:val="315"/>
        </w:trPr>
        <w:tc>
          <w:tcPr>
            <w:tcW w:w="417" w:type="pct"/>
            <w:tcBorders>
              <w:top w:val="nil"/>
              <w:left w:val="single" w:sz="4" w:space="0" w:color="auto"/>
              <w:bottom w:val="single" w:sz="4" w:space="0" w:color="auto"/>
              <w:right w:val="single" w:sz="4" w:space="0" w:color="auto"/>
            </w:tcBorders>
            <w:noWrap/>
            <w:vAlign w:val="bottom"/>
            <w:hideMark/>
          </w:tcPr>
          <w:p w14:paraId="48BE95C4"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27</w:t>
            </w:r>
          </w:p>
        </w:tc>
        <w:tc>
          <w:tcPr>
            <w:tcW w:w="1095" w:type="pct"/>
            <w:tcBorders>
              <w:top w:val="nil"/>
              <w:left w:val="nil"/>
              <w:bottom w:val="single" w:sz="4" w:space="0" w:color="auto"/>
              <w:right w:val="single" w:sz="4" w:space="0" w:color="auto"/>
            </w:tcBorders>
            <w:noWrap/>
            <w:vAlign w:val="bottom"/>
            <w:hideMark/>
          </w:tcPr>
          <w:p w14:paraId="5284492F"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VUČJA GOMILA</w:t>
            </w:r>
          </w:p>
        </w:tc>
        <w:tc>
          <w:tcPr>
            <w:tcW w:w="565" w:type="pct"/>
            <w:tcBorders>
              <w:top w:val="nil"/>
              <w:left w:val="nil"/>
              <w:bottom w:val="single" w:sz="4" w:space="0" w:color="auto"/>
              <w:right w:val="single" w:sz="4" w:space="0" w:color="auto"/>
            </w:tcBorders>
            <w:noWrap/>
            <w:vAlign w:val="bottom"/>
            <w:hideMark/>
          </w:tcPr>
          <w:p w14:paraId="37F866C4" w14:textId="77777777" w:rsidR="00301466" w:rsidRPr="00301466" w:rsidRDefault="00301466" w:rsidP="00301466">
            <w:pPr>
              <w:spacing w:after="0" w:line="240" w:lineRule="auto"/>
              <w:jc w:val="center"/>
              <w:rPr>
                <w:rFonts w:eastAsia="Times New Roman" w:cs="Times New Roman"/>
                <w:kern w:val="0"/>
                <w:sz w:val="20"/>
                <w:szCs w:val="20"/>
                <w:lang w:eastAsia="sl-SI"/>
                <w14:ligatures w14:val="none"/>
              </w:rPr>
            </w:pPr>
            <w:r w:rsidRPr="00301466">
              <w:rPr>
                <w:rFonts w:eastAsia="Times New Roman" w:cs="Times New Roman"/>
                <w:kern w:val="0"/>
                <w:sz w:val="20"/>
                <w:szCs w:val="20"/>
                <w:lang w:eastAsia="sl-SI"/>
                <w14:ligatures w14:val="none"/>
              </w:rPr>
              <w:t>257</w:t>
            </w:r>
          </w:p>
        </w:tc>
        <w:tc>
          <w:tcPr>
            <w:tcW w:w="665" w:type="pct"/>
            <w:tcBorders>
              <w:top w:val="nil"/>
              <w:left w:val="nil"/>
              <w:bottom w:val="single" w:sz="4" w:space="0" w:color="auto"/>
              <w:right w:val="single" w:sz="4" w:space="0" w:color="auto"/>
            </w:tcBorders>
            <w:noWrap/>
            <w:vAlign w:val="bottom"/>
            <w:hideMark/>
          </w:tcPr>
          <w:p w14:paraId="4F8B4D1C"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18</w:t>
            </w:r>
          </w:p>
        </w:tc>
        <w:tc>
          <w:tcPr>
            <w:tcW w:w="618" w:type="pct"/>
            <w:tcBorders>
              <w:top w:val="nil"/>
              <w:left w:val="nil"/>
              <w:bottom w:val="single" w:sz="4" w:space="0" w:color="auto"/>
              <w:right w:val="single" w:sz="4" w:space="0" w:color="auto"/>
            </w:tcBorders>
            <w:noWrap/>
            <w:vAlign w:val="bottom"/>
            <w:hideMark/>
          </w:tcPr>
          <w:p w14:paraId="2E1A1832"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4</w:t>
            </w:r>
          </w:p>
        </w:tc>
        <w:tc>
          <w:tcPr>
            <w:tcW w:w="786" w:type="pct"/>
            <w:tcBorders>
              <w:top w:val="nil"/>
              <w:left w:val="nil"/>
              <w:bottom w:val="single" w:sz="4" w:space="0" w:color="auto"/>
              <w:right w:val="single" w:sz="4" w:space="0" w:color="auto"/>
            </w:tcBorders>
            <w:noWrap/>
            <w:vAlign w:val="bottom"/>
            <w:hideMark/>
          </w:tcPr>
          <w:p w14:paraId="3A1EF4A8"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0,02</w:t>
            </w:r>
          </w:p>
        </w:tc>
        <w:tc>
          <w:tcPr>
            <w:tcW w:w="853" w:type="pct"/>
            <w:tcBorders>
              <w:top w:val="nil"/>
              <w:left w:val="nil"/>
              <w:bottom w:val="single" w:sz="4" w:space="0" w:color="auto"/>
              <w:right w:val="single" w:sz="4" w:space="0" w:color="auto"/>
            </w:tcBorders>
            <w:noWrap/>
            <w:vAlign w:val="bottom"/>
            <w:hideMark/>
          </w:tcPr>
          <w:p w14:paraId="509C973D"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0,22</w:t>
            </w:r>
          </w:p>
        </w:tc>
      </w:tr>
      <w:tr w:rsidR="00301466" w:rsidRPr="00301466" w14:paraId="02F3E702" w14:textId="77777777" w:rsidTr="00301466">
        <w:trPr>
          <w:trHeight w:val="315"/>
        </w:trPr>
        <w:tc>
          <w:tcPr>
            <w:tcW w:w="417" w:type="pct"/>
            <w:tcBorders>
              <w:top w:val="nil"/>
              <w:left w:val="nil"/>
              <w:bottom w:val="nil"/>
              <w:right w:val="nil"/>
            </w:tcBorders>
            <w:noWrap/>
            <w:vAlign w:val="bottom"/>
            <w:hideMark/>
          </w:tcPr>
          <w:p w14:paraId="464DF99C"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p>
        </w:tc>
        <w:tc>
          <w:tcPr>
            <w:tcW w:w="1095" w:type="pct"/>
            <w:tcBorders>
              <w:top w:val="nil"/>
              <w:left w:val="nil"/>
              <w:bottom w:val="nil"/>
              <w:right w:val="nil"/>
            </w:tcBorders>
            <w:noWrap/>
            <w:vAlign w:val="bottom"/>
            <w:hideMark/>
          </w:tcPr>
          <w:p w14:paraId="386DB4D5"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p>
        </w:tc>
        <w:tc>
          <w:tcPr>
            <w:tcW w:w="565" w:type="pct"/>
            <w:tcBorders>
              <w:top w:val="nil"/>
              <w:left w:val="single" w:sz="4" w:space="0" w:color="auto"/>
              <w:bottom w:val="single" w:sz="4" w:space="0" w:color="auto"/>
              <w:right w:val="single" w:sz="4" w:space="0" w:color="auto"/>
            </w:tcBorders>
            <w:noWrap/>
            <w:vAlign w:val="bottom"/>
            <w:hideMark/>
          </w:tcPr>
          <w:p w14:paraId="63BF1D14" w14:textId="77777777" w:rsidR="00301466" w:rsidRPr="00301466" w:rsidRDefault="00301466" w:rsidP="00301466">
            <w:pPr>
              <w:spacing w:after="0" w:line="240" w:lineRule="auto"/>
              <w:jc w:val="right"/>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skupaj</w:t>
            </w:r>
          </w:p>
        </w:tc>
        <w:tc>
          <w:tcPr>
            <w:tcW w:w="665" w:type="pct"/>
            <w:tcBorders>
              <w:top w:val="nil"/>
              <w:left w:val="single" w:sz="4" w:space="0" w:color="auto"/>
              <w:bottom w:val="single" w:sz="4" w:space="0" w:color="auto"/>
              <w:right w:val="single" w:sz="4" w:space="0" w:color="auto"/>
            </w:tcBorders>
            <w:noWrap/>
            <w:vAlign w:val="bottom"/>
            <w:hideMark/>
          </w:tcPr>
          <w:p w14:paraId="35CB6FF8"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1182</w:t>
            </w:r>
          </w:p>
        </w:tc>
        <w:tc>
          <w:tcPr>
            <w:tcW w:w="618" w:type="pct"/>
            <w:tcBorders>
              <w:top w:val="nil"/>
              <w:left w:val="nil"/>
              <w:bottom w:val="single" w:sz="4" w:space="0" w:color="auto"/>
              <w:right w:val="single" w:sz="4" w:space="0" w:color="auto"/>
            </w:tcBorders>
            <w:noWrap/>
            <w:vAlign w:val="bottom"/>
            <w:hideMark/>
          </w:tcPr>
          <w:p w14:paraId="58933F8E"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r w:rsidRPr="00301466">
              <w:rPr>
                <w:rFonts w:eastAsia="Times New Roman" w:cs="Times New Roman"/>
                <w:color w:val="000000"/>
                <w:kern w:val="0"/>
                <w:sz w:val="20"/>
                <w:szCs w:val="20"/>
                <w:lang w:eastAsia="sl-SI"/>
                <w14:ligatures w14:val="none"/>
              </w:rPr>
              <w:t>1159</w:t>
            </w:r>
          </w:p>
        </w:tc>
        <w:tc>
          <w:tcPr>
            <w:tcW w:w="786" w:type="pct"/>
            <w:tcBorders>
              <w:top w:val="nil"/>
              <w:left w:val="nil"/>
              <w:bottom w:val="nil"/>
              <w:right w:val="nil"/>
            </w:tcBorders>
            <w:noWrap/>
            <w:vAlign w:val="bottom"/>
            <w:hideMark/>
          </w:tcPr>
          <w:p w14:paraId="23FA08D9" w14:textId="77777777" w:rsidR="00301466" w:rsidRPr="00301466" w:rsidRDefault="00301466" w:rsidP="00301466">
            <w:pPr>
              <w:spacing w:after="0" w:line="240" w:lineRule="auto"/>
              <w:jc w:val="center"/>
              <w:rPr>
                <w:rFonts w:eastAsia="Times New Roman" w:cs="Times New Roman"/>
                <w:color w:val="000000"/>
                <w:kern w:val="0"/>
                <w:sz w:val="20"/>
                <w:szCs w:val="20"/>
                <w:lang w:eastAsia="sl-SI"/>
                <w14:ligatures w14:val="none"/>
              </w:rPr>
            </w:pPr>
          </w:p>
        </w:tc>
        <w:tc>
          <w:tcPr>
            <w:tcW w:w="853" w:type="pct"/>
            <w:tcBorders>
              <w:top w:val="nil"/>
              <w:left w:val="nil"/>
              <w:bottom w:val="nil"/>
              <w:right w:val="nil"/>
            </w:tcBorders>
            <w:noWrap/>
            <w:vAlign w:val="bottom"/>
            <w:hideMark/>
          </w:tcPr>
          <w:p w14:paraId="4A3233A4" w14:textId="77777777" w:rsidR="00301466" w:rsidRPr="00301466" w:rsidRDefault="00301466" w:rsidP="00301466">
            <w:pPr>
              <w:spacing w:after="0" w:line="240" w:lineRule="auto"/>
              <w:rPr>
                <w:rFonts w:eastAsia="Times New Roman" w:cs="Times New Roman"/>
                <w:kern w:val="0"/>
                <w:sz w:val="20"/>
                <w:szCs w:val="20"/>
                <w:lang w:eastAsia="sl-SI"/>
                <w14:ligatures w14:val="none"/>
              </w:rPr>
            </w:pPr>
          </w:p>
        </w:tc>
      </w:tr>
    </w:tbl>
    <w:p w14:paraId="743A5A76" w14:textId="77777777" w:rsidR="00BB5971" w:rsidRPr="00BB5971" w:rsidRDefault="00BB5971" w:rsidP="00301466">
      <w:pPr>
        <w:spacing w:after="0"/>
        <w:jc w:val="both"/>
      </w:pPr>
    </w:p>
    <w:p w14:paraId="05DB98D6" w14:textId="77777777" w:rsidR="00BB5971" w:rsidRPr="00BB5971" w:rsidRDefault="00BB5971" w:rsidP="00BB5971">
      <w:pPr>
        <w:jc w:val="both"/>
        <w:rPr>
          <w:sz w:val="22"/>
          <w:szCs w:val="22"/>
        </w:rPr>
      </w:pPr>
      <w:r w:rsidRPr="00BB5971">
        <w:rPr>
          <w:sz w:val="22"/>
          <w:szCs w:val="22"/>
        </w:rPr>
        <w:t xml:space="preserve">Največje število udeležencev smo tudi letos zabeležili v </w:t>
      </w:r>
      <w:r w:rsidRPr="00BB5971">
        <w:rPr>
          <w:b/>
          <w:bCs/>
          <w:sz w:val="22"/>
          <w:szCs w:val="22"/>
        </w:rPr>
        <w:t>Filovcih</w:t>
      </w:r>
      <w:r w:rsidRPr="00BB5971">
        <w:rPr>
          <w:sz w:val="22"/>
          <w:szCs w:val="22"/>
        </w:rPr>
        <w:t xml:space="preserve">, kjer je sodelovalo kar </w:t>
      </w:r>
      <w:r w:rsidRPr="00BB5971">
        <w:rPr>
          <w:b/>
          <w:bCs/>
          <w:sz w:val="22"/>
          <w:szCs w:val="22"/>
        </w:rPr>
        <w:t>164 prostovoljcev</w:t>
      </w:r>
      <w:r w:rsidRPr="00BB5971">
        <w:rPr>
          <w:sz w:val="22"/>
          <w:szCs w:val="22"/>
        </w:rPr>
        <w:t>. Naselje je znova dokazalo izjemno zavzetost in pripadnost skupnemu cilju – ohranjanju čistega in prijaznega bivalnega okolja.</w:t>
      </w:r>
    </w:p>
    <w:p w14:paraId="5482FF04" w14:textId="77777777" w:rsidR="00BB5971" w:rsidRPr="00BB5971" w:rsidRDefault="00BB5971" w:rsidP="00BB5971">
      <w:pPr>
        <w:jc w:val="both"/>
        <w:rPr>
          <w:sz w:val="22"/>
          <w:szCs w:val="22"/>
        </w:rPr>
      </w:pPr>
      <w:r w:rsidRPr="00BB5971">
        <w:rPr>
          <w:sz w:val="22"/>
          <w:szCs w:val="22"/>
        </w:rPr>
        <w:t xml:space="preserve">Največji delež udeležencev glede na število prebivalcev so dosegli </w:t>
      </w:r>
      <w:r w:rsidRPr="00BB5971">
        <w:rPr>
          <w:b/>
          <w:bCs/>
          <w:sz w:val="22"/>
          <w:szCs w:val="22"/>
        </w:rPr>
        <w:t>Lončarovci</w:t>
      </w:r>
      <w:r w:rsidRPr="00BB5971">
        <w:rPr>
          <w:sz w:val="22"/>
          <w:szCs w:val="22"/>
        </w:rPr>
        <w:t xml:space="preserve">, kjer je sodelovalo </w:t>
      </w:r>
      <w:r w:rsidRPr="00BB5971">
        <w:rPr>
          <w:b/>
          <w:bCs/>
          <w:sz w:val="22"/>
          <w:szCs w:val="22"/>
        </w:rPr>
        <w:t>51 udeležencev</w:t>
      </w:r>
      <w:r w:rsidRPr="00BB5971">
        <w:rPr>
          <w:sz w:val="22"/>
          <w:szCs w:val="22"/>
        </w:rPr>
        <w:t>, kar predstavlja izjemno visoko udeležbo glede na velikost naselja.</w:t>
      </w:r>
    </w:p>
    <w:p w14:paraId="407E1BE9" w14:textId="77777777" w:rsidR="00BB5971" w:rsidRPr="00BB5971" w:rsidRDefault="00BB5971" w:rsidP="00BB5971">
      <w:pPr>
        <w:jc w:val="both"/>
        <w:rPr>
          <w:sz w:val="22"/>
          <w:szCs w:val="22"/>
        </w:rPr>
      </w:pPr>
      <w:r w:rsidRPr="00BB5971">
        <w:rPr>
          <w:b/>
          <w:bCs/>
          <w:sz w:val="22"/>
          <w:szCs w:val="22"/>
        </w:rPr>
        <w:lastRenderedPageBreak/>
        <w:t>Največji porast števila udeležencev v primerjavi z letom 2025 smo letos zabeležili v Ratkovcih</w:t>
      </w:r>
      <w:r w:rsidRPr="00BB5971">
        <w:rPr>
          <w:sz w:val="22"/>
          <w:szCs w:val="22"/>
        </w:rPr>
        <w:t xml:space="preserve">, kjer se je število udeležencev povečalo z </w:t>
      </w:r>
      <w:r w:rsidRPr="00BB5971">
        <w:rPr>
          <w:b/>
          <w:bCs/>
          <w:sz w:val="22"/>
          <w:szCs w:val="22"/>
        </w:rPr>
        <w:t>23 na 33</w:t>
      </w:r>
      <w:r w:rsidRPr="00BB5971">
        <w:rPr>
          <w:sz w:val="22"/>
          <w:szCs w:val="22"/>
        </w:rPr>
        <w:t xml:space="preserve">, kar predstavlja </w:t>
      </w:r>
      <w:r w:rsidRPr="00BB5971">
        <w:rPr>
          <w:b/>
          <w:bCs/>
          <w:sz w:val="22"/>
          <w:szCs w:val="22"/>
        </w:rPr>
        <w:t>največji dvig med vsemi naselji</w:t>
      </w:r>
      <w:r w:rsidRPr="00BB5971">
        <w:rPr>
          <w:sz w:val="22"/>
          <w:szCs w:val="22"/>
        </w:rPr>
        <w:t>. Porast kaže na dobro organizacijo krajevne skupnosti, večjo motivacijo prebivalcev ter okrepljeno sodelovanje med generacijami.</w:t>
      </w:r>
    </w:p>
    <w:p w14:paraId="2764983E" w14:textId="77777777" w:rsidR="00301466" w:rsidRPr="00BB5971" w:rsidRDefault="00301466" w:rsidP="00301466">
      <w:pPr>
        <w:rPr>
          <w:sz w:val="22"/>
          <w:szCs w:val="22"/>
        </w:rPr>
      </w:pPr>
      <w:r w:rsidRPr="00BB5971">
        <w:rPr>
          <w:sz w:val="22"/>
          <w:szCs w:val="22"/>
        </w:rPr>
        <w:t xml:space="preserve">Z namenom spodbujanja aktivnosti na področju ohranjanja čistosti in urejenosti okolja bodo nagradne bone v vrednosti </w:t>
      </w:r>
      <w:r w:rsidRPr="00BB5971">
        <w:rPr>
          <w:b/>
          <w:bCs/>
          <w:sz w:val="22"/>
          <w:szCs w:val="22"/>
        </w:rPr>
        <w:t>500 EUR</w:t>
      </w:r>
      <w:r w:rsidRPr="00BB5971">
        <w:rPr>
          <w:sz w:val="22"/>
          <w:szCs w:val="22"/>
        </w:rPr>
        <w:t xml:space="preserve"> prejela naslednja naselja:</w:t>
      </w:r>
    </w:p>
    <w:p w14:paraId="59315325" w14:textId="77777777" w:rsidR="00301466" w:rsidRPr="00BB5971" w:rsidRDefault="00301466" w:rsidP="00301466">
      <w:pPr>
        <w:numPr>
          <w:ilvl w:val="0"/>
          <w:numId w:val="5"/>
        </w:numPr>
        <w:rPr>
          <w:sz w:val="22"/>
          <w:szCs w:val="22"/>
        </w:rPr>
      </w:pPr>
      <w:r w:rsidRPr="00BB5971">
        <w:rPr>
          <w:b/>
          <w:bCs/>
          <w:sz w:val="22"/>
          <w:szCs w:val="22"/>
        </w:rPr>
        <w:t>Filovci</w:t>
      </w:r>
    </w:p>
    <w:p w14:paraId="544F9D5D" w14:textId="77777777" w:rsidR="00301466" w:rsidRPr="00BB5971" w:rsidRDefault="00301466" w:rsidP="00301466">
      <w:pPr>
        <w:numPr>
          <w:ilvl w:val="0"/>
          <w:numId w:val="5"/>
        </w:numPr>
        <w:rPr>
          <w:sz w:val="22"/>
          <w:szCs w:val="22"/>
        </w:rPr>
      </w:pPr>
      <w:r w:rsidRPr="00BB5971">
        <w:rPr>
          <w:b/>
          <w:bCs/>
          <w:sz w:val="22"/>
          <w:szCs w:val="22"/>
        </w:rPr>
        <w:t>Lončarovci</w:t>
      </w:r>
    </w:p>
    <w:p w14:paraId="0D54DA58" w14:textId="0CE8A1A5" w:rsidR="00301466" w:rsidRPr="00BB5971" w:rsidRDefault="00301466" w:rsidP="00301466">
      <w:pPr>
        <w:numPr>
          <w:ilvl w:val="0"/>
          <w:numId w:val="5"/>
        </w:numPr>
        <w:rPr>
          <w:sz w:val="22"/>
          <w:szCs w:val="22"/>
        </w:rPr>
      </w:pPr>
      <w:r>
        <w:rPr>
          <w:b/>
          <w:bCs/>
          <w:sz w:val="22"/>
          <w:szCs w:val="22"/>
        </w:rPr>
        <w:t>Ratkovci</w:t>
      </w:r>
      <w:r w:rsidR="008F64BB">
        <w:rPr>
          <w:b/>
          <w:bCs/>
          <w:sz w:val="22"/>
          <w:szCs w:val="22"/>
        </w:rPr>
        <w:t>.</w:t>
      </w:r>
    </w:p>
    <w:p w14:paraId="169781C3" w14:textId="77777777" w:rsidR="00BB5971" w:rsidRPr="00BB5971" w:rsidRDefault="00BB5971" w:rsidP="00BB5971">
      <w:pPr>
        <w:jc w:val="both"/>
        <w:rPr>
          <w:sz w:val="22"/>
          <w:szCs w:val="22"/>
        </w:rPr>
      </w:pPr>
      <w:r w:rsidRPr="00BB5971">
        <w:rPr>
          <w:sz w:val="22"/>
          <w:szCs w:val="22"/>
        </w:rPr>
        <w:t>Krajevne skupnosti so tudi letos poročale o številnih opažanjih, ki odražajo raznolikost razmer na terenu in visoko stopnjo sodelovanja med prebivalci, šolami, vrtci ter lokalnimi institucijami. V Suhem Vrhu so z zadovoljstvom ugotovili, da je bilo letos zbranih občutno manj odpadkov kot prejšnja leta, kar kaže na izboljšano ravnanje prebivalcev z okoljem. Po zaključeni akciji so prostovoljci po malici razvozili še mivko po igrišču in tako dodatno prispevali k urejenosti vaškega prostora.</w:t>
      </w:r>
    </w:p>
    <w:p w14:paraId="4D59DAB3" w14:textId="77777777" w:rsidR="00BB5971" w:rsidRPr="00BB5971" w:rsidRDefault="00BB5971" w:rsidP="00BB5971">
      <w:pPr>
        <w:jc w:val="both"/>
        <w:rPr>
          <w:sz w:val="22"/>
          <w:szCs w:val="22"/>
        </w:rPr>
      </w:pPr>
      <w:r w:rsidRPr="00BB5971">
        <w:rPr>
          <w:sz w:val="22"/>
          <w:szCs w:val="22"/>
        </w:rPr>
        <w:t>V Ivanovcih so največ odpadkov ponovno našli ob kolesarskih trasah, kar potrjuje, da so med večjimi onesnaževalci predvsem turisti oziroma kolesarji. Poleg čiščenja obcestnih površin so uredili tudi okolico vaško-gasilskega doma. Podobno so v Moravskih Toplicah zabeležili manj odpadkov kot običajno, izjema pa so bile glavne cestne povezave, kjer se še vedno pojavljajo pločevinke, plastenke in steklenice. Posebej izstopa najdba starega hladilnika in plastičnih cevi v potoku, kar opozarja na posamezne primere neodgovornega odlaganja večjih kosovnih odpadkov.</w:t>
      </w:r>
    </w:p>
    <w:p w14:paraId="0B27DC19" w14:textId="77777777" w:rsidR="00BB5971" w:rsidRPr="00BB5971" w:rsidRDefault="00BB5971" w:rsidP="00BB5971">
      <w:pPr>
        <w:jc w:val="both"/>
        <w:rPr>
          <w:sz w:val="22"/>
          <w:szCs w:val="22"/>
        </w:rPr>
      </w:pPr>
      <w:r w:rsidRPr="00BB5971">
        <w:rPr>
          <w:sz w:val="22"/>
          <w:szCs w:val="22"/>
        </w:rPr>
        <w:t>V Bogojini je bila udeležba visoka, še posebej razveseljivo pa je bilo sodelovanje učencev Osnovne šole Bogojina, ki so s svojo energijo, odgovornostjo in zgledom pomembno prispevali k uspehu akcije. Njihova prisotnost je okrepila medgeneracijsko sodelovanje in pokazala, kako pomembno je, da se okoljska zavest gradi že v mladosti. Podobno so v Prosenjakovcih izpostavili sodelovanje otrok iz Vrtca Prosenjakovci, ki so čistili okolico vrtca in s tem že v zgodnjem otroštvu razvijali odnos do narave ter pripadnost lokalni skupnosti.</w:t>
      </w:r>
    </w:p>
    <w:p w14:paraId="1333611C" w14:textId="77777777" w:rsidR="00BB5971" w:rsidRPr="00BB5971" w:rsidRDefault="00BB5971" w:rsidP="00BB5971">
      <w:pPr>
        <w:jc w:val="both"/>
        <w:rPr>
          <w:sz w:val="22"/>
          <w:szCs w:val="22"/>
        </w:rPr>
      </w:pPr>
      <w:r w:rsidRPr="00BB5971">
        <w:rPr>
          <w:sz w:val="22"/>
          <w:szCs w:val="22"/>
        </w:rPr>
        <w:t>V Ivancih so opazili manj odpadkov v obcestnih jarkih, povečalo pa se je onesnaževanje na cesti med Bogojino in Gančani. Krajevna skupnost predlaga, da se o odpadkih ob reki Ledavi obvesti tudi Občino Beltinci, saj se del onesnaženja nanaša na območje njihove pristojnosti. V Fokovcih letos niso našli nobenih novih divjih odlagališč, kar je pozitiven znak, da se ozaveščenost prebivalcev krepi.</w:t>
      </w:r>
    </w:p>
    <w:p w14:paraId="3521213A" w14:textId="4D4C4CC2" w:rsidR="00BB5971" w:rsidRPr="00BB5971" w:rsidRDefault="00BB5971" w:rsidP="00BB5971">
      <w:pPr>
        <w:jc w:val="both"/>
        <w:rPr>
          <w:sz w:val="22"/>
          <w:szCs w:val="22"/>
        </w:rPr>
      </w:pPr>
      <w:r w:rsidRPr="00BB5971">
        <w:rPr>
          <w:sz w:val="22"/>
          <w:szCs w:val="22"/>
        </w:rPr>
        <w:t>V Motvarjevcih je bila akcija dodatno okrepljena s sodelovanjem Krajinskega parka Goričko, ki se je pridružil čiščenju</w:t>
      </w:r>
      <w:r w:rsidR="00301466">
        <w:rPr>
          <w:sz w:val="22"/>
          <w:szCs w:val="22"/>
        </w:rPr>
        <w:t xml:space="preserve"> </w:t>
      </w:r>
      <w:r w:rsidRPr="00BB5971">
        <w:rPr>
          <w:sz w:val="22"/>
          <w:szCs w:val="22"/>
        </w:rPr>
        <w:t>Kobiljskega potoka. Njihova prisotnost je pomembno prispevala k strokovni podpori, večji prepoznavnosti akcije ter poudarila pomen ohranjanja naravne dediščine na območju Goričkega. Sodelovanje parka je bilo izjemno dobro sprejeto in predstavlja pomemben korak k še tesnejšemu povezovanju lokalne skupnosti z institucijami, ki skrbijo za naravno okolje.</w:t>
      </w:r>
    </w:p>
    <w:p w14:paraId="1F0FF95E" w14:textId="03297A9C" w:rsidR="00BB5971" w:rsidRPr="00301466" w:rsidRDefault="00BB5971" w:rsidP="00301466">
      <w:pPr>
        <w:jc w:val="both"/>
        <w:rPr>
          <w:sz w:val="22"/>
          <w:szCs w:val="22"/>
        </w:rPr>
      </w:pPr>
      <w:r w:rsidRPr="00BB5971">
        <w:rPr>
          <w:sz w:val="22"/>
          <w:szCs w:val="22"/>
        </w:rPr>
        <w:t>V več naseljih – Martjancih, Filovcih, Moravskih Toplicah, Tešanovcih, Prosenjakovcih in Ivancih – so v okviru čistilne akcije ter ob dnevu sajenja medovitih rastlin zasadili 55 medovitih rastlin, ki jih je podarila Čebelarska zveza Slovenije. Ta dejavnost je poleg čiščenja prispevala tudi k izboljšanju pogojev za opraševalce, krepitvi biotske raznovrstnosti in dolgoročni skrbi za naravno okolje. Sodelovanje krajevnih skupnosti pri sajenju medovitih rastlin je pokazalo, da se prebivalci zavedajo pomena trajnostnih ukrepov, ki presegajo enodnevno akcijo.</w:t>
      </w:r>
    </w:p>
    <w:p w14:paraId="267BDA38" w14:textId="77777777" w:rsidR="001D7FEA" w:rsidRPr="001D7FEA" w:rsidRDefault="001D7FEA" w:rsidP="001D7FEA">
      <w:pPr>
        <w:spacing w:after="0"/>
        <w:jc w:val="both"/>
        <w:rPr>
          <w:sz w:val="22"/>
          <w:szCs w:val="22"/>
        </w:rPr>
      </w:pPr>
      <w:r w:rsidRPr="001D7FEA">
        <w:rPr>
          <w:sz w:val="22"/>
          <w:szCs w:val="22"/>
        </w:rPr>
        <w:t xml:space="preserve">V okviru letošnje čistilne akcije je bilo zbranih skupaj </w:t>
      </w:r>
      <w:r w:rsidRPr="001D7FEA">
        <w:rPr>
          <w:b/>
          <w:bCs/>
          <w:sz w:val="22"/>
          <w:szCs w:val="22"/>
        </w:rPr>
        <w:t>8.760 kg odpadkov</w:t>
      </w:r>
      <w:r w:rsidRPr="001D7FEA">
        <w:rPr>
          <w:sz w:val="22"/>
          <w:szCs w:val="22"/>
        </w:rPr>
        <w:t xml:space="preserve">, kar vključuje </w:t>
      </w:r>
      <w:r w:rsidRPr="001D7FEA">
        <w:rPr>
          <w:b/>
          <w:bCs/>
          <w:sz w:val="22"/>
          <w:szCs w:val="22"/>
        </w:rPr>
        <w:t>4.240 kg kosovnih odpadkov</w:t>
      </w:r>
      <w:r w:rsidRPr="001D7FEA">
        <w:rPr>
          <w:sz w:val="22"/>
          <w:szCs w:val="22"/>
        </w:rPr>
        <w:t xml:space="preserve">, </w:t>
      </w:r>
      <w:r w:rsidRPr="001D7FEA">
        <w:rPr>
          <w:b/>
          <w:bCs/>
          <w:sz w:val="22"/>
          <w:szCs w:val="22"/>
        </w:rPr>
        <w:t>3.640 kg mešanih komunalnih odpadkov</w:t>
      </w:r>
      <w:r w:rsidRPr="001D7FEA">
        <w:rPr>
          <w:sz w:val="22"/>
          <w:szCs w:val="22"/>
        </w:rPr>
        <w:t xml:space="preserve">, </w:t>
      </w:r>
      <w:r w:rsidRPr="001D7FEA">
        <w:rPr>
          <w:b/>
          <w:bCs/>
          <w:sz w:val="22"/>
          <w:szCs w:val="22"/>
        </w:rPr>
        <w:t>580 kg azbestnih odpadkov</w:t>
      </w:r>
      <w:r w:rsidRPr="001D7FEA">
        <w:rPr>
          <w:sz w:val="22"/>
          <w:szCs w:val="22"/>
        </w:rPr>
        <w:t xml:space="preserve"> ter </w:t>
      </w:r>
      <w:r w:rsidRPr="001D7FEA">
        <w:rPr>
          <w:b/>
          <w:bCs/>
          <w:sz w:val="22"/>
          <w:szCs w:val="22"/>
        </w:rPr>
        <w:t>300 kg električne in elektronske opreme</w:t>
      </w:r>
      <w:r w:rsidRPr="001D7FEA">
        <w:rPr>
          <w:sz w:val="22"/>
          <w:szCs w:val="22"/>
        </w:rPr>
        <w:t>. Količine jasno odražajo raznolikost odpadkov, ki se še vedno pojavljajo v naravi, hkrati pa omogočajo primerjavo z lanskim letom.</w:t>
      </w:r>
    </w:p>
    <w:p w14:paraId="786F6551" w14:textId="77777777" w:rsidR="001D7FEA" w:rsidRPr="001D7FEA" w:rsidRDefault="001D7FEA" w:rsidP="001D7FEA">
      <w:pPr>
        <w:spacing w:after="0"/>
        <w:jc w:val="both"/>
        <w:rPr>
          <w:sz w:val="22"/>
          <w:szCs w:val="22"/>
        </w:rPr>
      </w:pPr>
      <w:r w:rsidRPr="001D7FEA">
        <w:rPr>
          <w:sz w:val="22"/>
          <w:szCs w:val="22"/>
        </w:rPr>
        <w:lastRenderedPageBreak/>
        <w:t xml:space="preserve">V primerjavi z letom 2025 so bile zabeležene pomembne spremembe. Količina kosovnih odpadkov se je povečala z </w:t>
      </w:r>
      <w:r w:rsidRPr="001D7FEA">
        <w:rPr>
          <w:b/>
          <w:bCs/>
          <w:sz w:val="22"/>
          <w:szCs w:val="22"/>
        </w:rPr>
        <w:t>3.920 kg na 4.240 kg</w:t>
      </w:r>
      <w:r w:rsidRPr="001D7FEA">
        <w:rPr>
          <w:sz w:val="22"/>
          <w:szCs w:val="22"/>
        </w:rPr>
        <w:t xml:space="preserve">, kar predstavlja </w:t>
      </w:r>
      <w:r w:rsidRPr="001D7FEA">
        <w:rPr>
          <w:b/>
          <w:bCs/>
          <w:sz w:val="22"/>
          <w:szCs w:val="22"/>
        </w:rPr>
        <w:t>8</w:t>
      </w:r>
      <w:r w:rsidRPr="001D7FEA">
        <w:rPr>
          <w:b/>
          <w:bCs/>
          <w:sz w:val="22"/>
          <w:szCs w:val="22"/>
        </w:rPr>
        <w:noBreakHyphen/>
        <w:t>odstotno rast</w:t>
      </w:r>
      <w:r w:rsidRPr="001D7FEA">
        <w:rPr>
          <w:sz w:val="22"/>
          <w:szCs w:val="22"/>
        </w:rPr>
        <w:t xml:space="preserve">. To nakazuje, da se v okolju še vedno pojavljajo večji kosi odpadkov, ki jih posamezniki ne odlagajo na ustrezna zbirna mesta. Po drugi strani pa je količina mešanih komunalnih odpadkov občutno upadla – z lanskih </w:t>
      </w:r>
      <w:r w:rsidRPr="001D7FEA">
        <w:rPr>
          <w:b/>
          <w:bCs/>
          <w:sz w:val="22"/>
          <w:szCs w:val="22"/>
        </w:rPr>
        <w:t>7.880 kg na 3.640 kg</w:t>
      </w:r>
      <w:r w:rsidRPr="001D7FEA">
        <w:rPr>
          <w:sz w:val="22"/>
          <w:szCs w:val="22"/>
        </w:rPr>
        <w:t xml:space="preserve">, kar pomeni </w:t>
      </w:r>
      <w:r w:rsidRPr="001D7FEA">
        <w:rPr>
          <w:b/>
          <w:bCs/>
          <w:sz w:val="22"/>
          <w:szCs w:val="22"/>
        </w:rPr>
        <w:t>54</w:t>
      </w:r>
      <w:r w:rsidRPr="001D7FEA">
        <w:rPr>
          <w:b/>
          <w:bCs/>
          <w:sz w:val="22"/>
          <w:szCs w:val="22"/>
        </w:rPr>
        <w:noBreakHyphen/>
        <w:t>odstotno zmanjšanje</w:t>
      </w:r>
      <w:r w:rsidRPr="001D7FEA">
        <w:rPr>
          <w:sz w:val="22"/>
          <w:szCs w:val="22"/>
        </w:rPr>
        <w:t>. Ta podatek je izjemno pozitiven, saj kaže na bolj odgovorno ravnanje prebivalcev ter manj nepravilnega odlaganja manjših odpadkov v naravo.</w:t>
      </w:r>
    </w:p>
    <w:p w14:paraId="648EBF7F" w14:textId="77777777" w:rsidR="001D7FEA" w:rsidRPr="001D7FEA" w:rsidRDefault="001D7FEA" w:rsidP="001D7FEA">
      <w:pPr>
        <w:spacing w:after="0"/>
        <w:jc w:val="both"/>
        <w:rPr>
          <w:sz w:val="22"/>
          <w:szCs w:val="22"/>
        </w:rPr>
      </w:pPr>
      <w:r w:rsidRPr="001D7FEA">
        <w:rPr>
          <w:sz w:val="22"/>
          <w:szCs w:val="22"/>
        </w:rPr>
        <w:t xml:space="preserve">Posebej izstopa pojav </w:t>
      </w:r>
      <w:r w:rsidRPr="001D7FEA">
        <w:rPr>
          <w:b/>
          <w:bCs/>
          <w:sz w:val="22"/>
          <w:szCs w:val="22"/>
        </w:rPr>
        <w:t>580 kg azbestnih odpadkov</w:t>
      </w:r>
      <w:r w:rsidRPr="001D7FEA">
        <w:rPr>
          <w:sz w:val="22"/>
          <w:szCs w:val="22"/>
        </w:rPr>
        <w:t xml:space="preserve">, ki jih v letu 2025 ni bilo. To opozarja na nujnost doslednega ravnanja z nevarnimi materiali ter na pomen obveščanja prebivalcev o pravilnih postopkih odstranjevanja azbestnih izdelkov. Prav tako je bilo letos prvič posebej evidentiranih </w:t>
      </w:r>
      <w:r w:rsidRPr="001D7FEA">
        <w:rPr>
          <w:b/>
          <w:bCs/>
          <w:sz w:val="22"/>
          <w:szCs w:val="22"/>
        </w:rPr>
        <w:t>300 kg električne in elektronske opreme</w:t>
      </w:r>
      <w:r w:rsidRPr="001D7FEA">
        <w:rPr>
          <w:sz w:val="22"/>
          <w:szCs w:val="22"/>
        </w:rPr>
        <w:t>, kar dodatno potrjuje potrebo po ozaveščanju o ločenem zbiranju tovrstnih odpadkov.</w:t>
      </w:r>
    </w:p>
    <w:p w14:paraId="53555AB4" w14:textId="77777777" w:rsidR="001D7FEA" w:rsidRPr="001D7FEA" w:rsidRDefault="001D7FEA" w:rsidP="001D7FEA">
      <w:pPr>
        <w:spacing w:after="0"/>
        <w:jc w:val="both"/>
        <w:rPr>
          <w:sz w:val="22"/>
          <w:szCs w:val="22"/>
        </w:rPr>
      </w:pPr>
      <w:r w:rsidRPr="001D7FEA">
        <w:rPr>
          <w:sz w:val="22"/>
          <w:szCs w:val="22"/>
        </w:rPr>
        <w:t>Skupna slika kaže, da se stanje na področju manjših odpadkov izboljšuje, medtem ko povečanje kosovnih in nevarnih odpadkov opozarja na potrebo po nadaljnjem informiranju, nadzoru in spodbujanju pravilnega ravnanja z odpadki, ki imajo večji vpliv na okolje in zdravje ljudi.</w:t>
      </w:r>
    </w:p>
    <w:p w14:paraId="7312B721" w14:textId="77777777" w:rsidR="00FA6A57" w:rsidRDefault="00FA6A57" w:rsidP="001D7FEA">
      <w:pPr>
        <w:spacing w:after="0"/>
        <w:jc w:val="both"/>
        <w:rPr>
          <w:b/>
          <w:bCs/>
          <w:sz w:val="22"/>
          <w:szCs w:val="22"/>
        </w:rPr>
      </w:pPr>
    </w:p>
    <w:p w14:paraId="46ABAAD9" w14:textId="22FD8637" w:rsidR="001D7FEA" w:rsidRPr="001D7FEA" w:rsidRDefault="001D7FEA" w:rsidP="001D7FEA">
      <w:pPr>
        <w:spacing w:after="0"/>
        <w:jc w:val="both"/>
        <w:rPr>
          <w:sz w:val="22"/>
          <w:szCs w:val="22"/>
        </w:rPr>
      </w:pPr>
      <w:r w:rsidRPr="001D7FEA">
        <w:rPr>
          <w:sz w:val="22"/>
          <w:szCs w:val="22"/>
        </w:rPr>
        <w:t>Zahvaljujemo se vsem, ki ste se odzvali vabilu na čistilno akcijo in nesebično prispevali svoj čas, trud in energijo za lepše ter čistejše okolje v naši občini. Vaša pripravljenost sodelovati in skrbeti za naravo je ključnega pomena za ohranjanje urejenega in prijetnega bivalnega prostora.</w:t>
      </w:r>
    </w:p>
    <w:p w14:paraId="42C612BC" w14:textId="0B42F6AA" w:rsidR="001D7FEA" w:rsidRPr="001D7FEA" w:rsidRDefault="001D7FEA" w:rsidP="001D7FEA">
      <w:pPr>
        <w:spacing w:after="0"/>
        <w:jc w:val="both"/>
        <w:rPr>
          <w:sz w:val="22"/>
          <w:szCs w:val="22"/>
        </w:rPr>
      </w:pPr>
      <w:r w:rsidRPr="001D7FEA">
        <w:rPr>
          <w:sz w:val="22"/>
          <w:szCs w:val="22"/>
        </w:rPr>
        <w:t>Posebna zahvala gre predsednikom svetov krajevnih skupnosti, društvom, osnovnim šolam in vrtcem, ki so s svojo organizacijo, podporo in aktivnim sodelovanjem pomembno prispevali k uspehu letošnje akcije. Izpostaviti želimo tudi sodelovanje učencev Osnovne šole Bogojina in otrok iz Vrtca Prosenjakovci, ki so s svojo zavzetostjo, odgovornostjo in zgledom pokazali, kako pomembno je, da se odnos do narave gradi že v mladosti.</w:t>
      </w:r>
    </w:p>
    <w:p w14:paraId="43C99036" w14:textId="77777777" w:rsidR="001D7FEA" w:rsidRPr="001D7FEA" w:rsidRDefault="001D7FEA" w:rsidP="001D7FEA">
      <w:pPr>
        <w:spacing w:after="0"/>
        <w:jc w:val="both"/>
        <w:rPr>
          <w:sz w:val="22"/>
          <w:szCs w:val="22"/>
        </w:rPr>
      </w:pPr>
      <w:r w:rsidRPr="001D7FEA">
        <w:rPr>
          <w:sz w:val="22"/>
          <w:szCs w:val="22"/>
        </w:rPr>
        <w:t xml:space="preserve">Še posebej se zahvaljujemo </w:t>
      </w:r>
      <w:r w:rsidRPr="001D7FEA">
        <w:rPr>
          <w:b/>
          <w:bCs/>
          <w:sz w:val="22"/>
          <w:szCs w:val="22"/>
        </w:rPr>
        <w:t>Krajinskemu parku Goričko</w:t>
      </w:r>
      <w:r w:rsidRPr="001D7FEA">
        <w:rPr>
          <w:sz w:val="22"/>
          <w:szCs w:val="22"/>
        </w:rPr>
        <w:t>, ki se je letos aktivno vključil v čiščenje Kobiljskega potoka in s svojo prisotnostjo ter strokovno podporo pomembno obogatil potek akcije. Njihovo sodelovanje poudarja pomen povezovanja lokalne skupnosti z institucijami, ki skrbijo za naravno dediščino, ter krepi skupna prizadevanja za ohranjanje čistega in zdravega okolja.</w:t>
      </w:r>
    </w:p>
    <w:p w14:paraId="26AE4042" w14:textId="77777777" w:rsidR="001D7FEA" w:rsidRPr="001D7FEA" w:rsidRDefault="001D7FEA" w:rsidP="001D7FEA">
      <w:pPr>
        <w:spacing w:after="0"/>
        <w:jc w:val="both"/>
        <w:rPr>
          <w:sz w:val="22"/>
          <w:szCs w:val="22"/>
        </w:rPr>
      </w:pPr>
      <w:r w:rsidRPr="001D7FEA">
        <w:rPr>
          <w:sz w:val="22"/>
          <w:szCs w:val="22"/>
        </w:rPr>
        <w:t>Vsem skupaj izrekamo iskreno hvaležnost in upamo, da bo ta tradicija tudi v prihodnje živela z enako zavzetostjo, sodelovanjem in skupnim občutkom odgovornosti do narave.</w:t>
      </w:r>
    </w:p>
    <w:p w14:paraId="15DE4EEA" w14:textId="77777777" w:rsidR="001D7FEA" w:rsidRDefault="001D7FEA" w:rsidP="00BB5971">
      <w:pPr>
        <w:rPr>
          <w:b/>
          <w:bCs/>
          <w:sz w:val="22"/>
          <w:szCs w:val="22"/>
        </w:rPr>
      </w:pPr>
    </w:p>
    <w:p w14:paraId="4464422D" w14:textId="27E1A0B0" w:rsidR="00BB5971" w:rsidRPr="00BB5971" w:rsidRDefault="00BB5971" w:rsidP="001D7FEA">
      <w:pPr>
        <w:jc w:val="right"/>
        <w:rPr>
          <w:sz w:val="22"/>
          <w:szCs w:val="22"/>
        </w:rPr>
      </w:pPr>
      <w:r w:rsidRPr="00BB5971">
        <w:rPr>
          <w:b/>
          <w:bCs/>
          <w:sz w:val="22"/>
          <w:szCs w:val="22"/>
        </w:rPr>
        <w:t>OBČINSKA UPRAVA OBČINE MORAVSKE TOPLICE</w:t>
      </w:r>
    </w:p>
    <w:p w14:paraId="37AF4D75" w14:textId="77777777" w:rsidR="00906C45" w:rsidRPr="00BB5971" w:rsidRDefault="00906C45" w:rsidP="00BB5971"/>
    <w:sectPr w:rsidR="00906C45" w:rsidRPr="00BB5971" w:rsidSect="001536A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6D50"/>
    <w:multiLevelType w:val="multilevel"/>
    <w:tmpl w:val="DDF4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1275E"/>
    <w:multiLevelType w:val="multilevel"/>
    <w:tmpl w:val="D4A2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E1A2D"/>
    <w:multiLevelType w:val="multilevel"/>
    <w:tmpl w:val="D6EA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4B705D"/>
    <w:multiLevelType w:val="multilevel"/>
    <w:tmpl w:val="C36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12AB9"/>
    <w:multiLevelType w:val="multilevel"/>
    <w:tmpl w:val="5C04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6768C"/>
    <w:multiLevelType w:val="multilevel"/>
    <w:tmpl w:val="4A94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272565">
    <w:abstractNumId w:val="2"/>
  </w:num>
  <w:num w:numId="2" w16cid:durableId="1499812276">
    <w:abstractNumId w:val="4"/>
  </w:num>
  <w:num w:numId="3" w16cid:durableId="806777093">
    <w:abstractNumId w:val="3"/>
  </w:num>
  <w:num w:numId="4" w16cid:durableId="1262838806">
    <w:abstractNumId w:val="1"/>
  </w:num>
  <w:num w:numId="5" w16cid:durableId="230778343">
    <w:abstractNumId w:val="5"/>
  </w:num>
  <w:num w:numId="6" w16cid:durableId="68728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83"/>
    <w:rsid w:val="00050BC0"/>
    <w:rsid w:val="001536A5"/>
    <w:rsid w:val="001D7FEA"/>
    <w:rsid w:val="00301466"/>
    <w:rsid w:val="006A133B"/>
    <w:rsid w:val="0073273E"/>
    <w:rsid w:val="008E1781"/>
    <w:rsid w:val="008F64BB"/>
    <w:rsid w:val="00906C45"/>
    <w:rsid w:val="009A1CDE"/>
    <w:rsid w:val="00AD168F"/>
    <w:rsid w:val="00BA1D83"/>
    <w:rsid w:val="00BB5971"/>
    <w:rsid w:val="00ED03C1"/>
    <w:rsid w:val="00F164FB"/>
    <w:rsid w:val="00F93F83"/>
    <w:rsid w:val="00FA6A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70CD"/>
  <w15:chartTrackingRefBased/>
  <w15:docId w15:val="{96FB90D5-DA14-42D7-BD20-E30BC88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93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93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93F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93F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F93F83"/>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avaden"/>
    <w:next w:val="Navaden"/>
    <w:link w:val="Naslov6Znak"/>
    <w:uiPriority w:val="9"/>
    <w:semiHidden/>
    <w:unhideWhenUsed/>
    <w:qFormat/>
    <w:rsid w:val="00F93F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F93F83"/>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F93F83"/>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F93F83"/>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93F83"/>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93F83"/>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93F83"/>
    <w:rPr>
      <w:rFonts w:asciiTheme="minorHAnsi" w:eastAsiaTheme="majorEastAsia" w:hAnsiTheme="minorHAnsi"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93F83"/>
    <w:rPr>
      <w:rFonts w:asciiTheme="minorHAnsi" w:eastAsiaTheme="majorEastAsia" w:hAnsiTheme="minorHAnsi" w:cstheme="majorBidi"/>
      <w:i/>
      <w:iCs/>
      <w:color w:val="2F5496" w:themeColor="accent1" w:themeShade="BF"/>
    </w:rPr>
  </w:style>
  <w:style w:type="character" w:customStyle="1" w:styleId="Naslov5Znak">
    <w:name w:val="Naslov 5 Znak"/>
    <w:basedOn w:val="Privzetapisavaodstavka"/>
    <w:link w:val="Naslov5"/>
    <w:uiPriority w:val="9"/>
    <w:semiHidden/>
    <w:rsid w:val="00F93F83"/>
    <w:rPr>
      <w:rFonts w:asciiTheme="minorHAnsi" w:eastAsiaTheme="majorEastAsia" w:hAnsiTheme="minorHAnsi" w:cstheme="majorBidi"/>
      <w:color w:val="2F5496" w:themeColor="accent1" w:themeShade="BF"/>
    </w:rPr>
  </w:style>
  <w:style w:type="character" w:customStyle="1" w:styleId="Naslov6Znak">
    <w:name w:val="Naslov 6 Znak"/>
    <w:basedOn w:val="Privzetapisavaodstavka"/>
    <w:link w:val="Naslov6"/>
    <w:uiPriority w:val="9"/>
    <w:semiHidden/>
    <w:rsid w:val="00F93F83"/>
    <w:rPr>
      <w:rFonts w:asciiTheme="minorHAnsi" w:eastAsiaTheme="majorEastAsia" w:hAnsiTheme="minorHAnsi" w:cstheme="majorBidi"/>
      <w:i/>
      <w:iCs/>
      <w:color w:val="595959" w:themeColor="text1" w:themeTint="A6"/>
    </w:rPr>
  </w:style>
  <w:style w:type="character" w:customStyle="1" w:styleId="Naslov7Znak">
    <w:name w:val="Naslov 7 Znak"/>
    <w:basedOn w:val="Privzetapisavaodstavka"/>
    <w:link w:val="Naslov7"/>
    <w:uiPriority w:val="9"/>
    <w:semiHidden/>
    <w:rsid w:val="00F93F83"/>
    <w:rPr>
      <w:rFonts w:asciiTheme="minorHAnsi" w:eastAsiaTheme="majorEastAsia" w:hAnsiTheme="minorHAnsi" w:cstheme="majorBidi"/>
      <w:color w:val="595959" w:themeColor="text1" w:themeTint="A6"/>
    </w:rPr>
  </w:style>
  <w:style w:type="character" w:customStyle="1" w:styleId="Naslov8Znak">
    <w:name w:val="Naslov 8 Znak"/>
    <w:basedOn w:val="Privzetapisavaodstavka"/>
    <w:link w:val="Naslov8"/>
    <w:uiPriority w:val="9"/>
    <w:semiHidden/>
    <w:rsid w:val="00F93F83"/>
    <w:rPr>
      <w:rFonts w:asciiTheme="minorHAnsi" w:eastAsiaTheme="majorEastAsia" w:hAnsiTheme="minorHAnsi" w:cstheme="majorBidi"/>
      <w:i/>
      <w:iCs/>
      <w:color w:val="272727" w:themeColor="text1" w:themeTint="D8"/>
    </w:rPr>
  </w:style>
  <w:style w:type="character" w:customStyle="1" w:styleId="Naslov9Znak">
    <w:name w:val="Naslov 9 Znak"/>
    <w:basedOn w:val="Privzetapisavaodstavka"/>
    <w:link w:val="Naslov9"/>
    <w:uiPriority w:val="9"/>
    <w:semiHidden/>
    <w:rsid w:val="00F93F83"/>
    <w:rPr>
      <w:rFonts w:asciiTheme="minorHAnsi" w:eastAsiaTheme="majorEastAsia" w:hAnsiTheme="minorHAnsi" w:cstheme="majorBidi"/>
      <w:color w:val="272727" w:themeColor="text1" w:themeTint="D8"/>
    </w:rPr>
  </w:style>
  <w:style w:type="paragraph" w:styleId="Naslov">
    <w:name w:val="Title"/>
    <w:basedOn w:val="Navaden"/>
    <w:next w:val="Navaden"/>
    <w:link w:val="NaslovZnak"/>
    <w:uiPriority w:val="10"/>
    <w:qFormat/>
    <w:rsid w:val="00F93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93F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93F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93F83"/>
    <w:rPr>
      <w:rFonts w:asciiTheme="minorHAnsi" w:eastAsiaTheme="majorEastAsia" w:hAnsiTheme="minorHAnsi" w:cstheme="majorBidi"/>
      <w:color w:val="595959" w:themeColor="text1" w:themeTint="A6"/>
      <w:spacing w:val="15"/>
      <w:sz w:val="28"/>
      <w:szCs w:val="28"/>
    </w:rPr>
  </w:style>
  <w:style w:type="paragraph" w:styleId="Citat">
    <w:name w:val="Quote"/>
    <w:basedOn w:val="Navaden"/>
    <w:next w:val="Navaden"/>
    <w:link w:val="CitatZnak"/>
    <w:uiPriority w:val="29"/>
    <w:qFormat/>
    <w:rsid w:val="00F93F83"/>
    <w:pPr>
      <w:spacing w:before="160"/>
      <w:jc w:val="center"/>
    </w:pPr>
    <w:rPr>
      <w:i/>
      <w:iCs/>
      <w:color w:val="404040" w:themeColor="text1" w:themeTint="BF"/>
    </w:rPr>
  </w:style>
  <w:style w:type="character" w:customStyle="1" w:styleId="CitatZnak">
    <w:name w:val="Citat Znak"/>
    <w:basedOn w:val="Privzetapisavaodstavka"/>
    <w:link w:val="Citat"/>
    <w:uiPriority w:val="29"/>
    <w:rsid w:val="00F93F83"/>
    <w:rPr>
      <w:i/>
      <w:iCs/>
      <w:color w:val="404040" w:themeColor="text1" w:themeTint="BF"/>
    </w:rPr>
  </w:style>
  <w:style w:type="paragraph" w:styleId="Odstavekseznama">
    <w:name w:val="List Paragraph"/>
    <w:basedOn w:val="Navaden"/>
    <w:uiPriority w:val="34"/>
    <w:qFormat/>
    <w:rsid w:val="00F93F83"/>
    <w:pPr>
      <w:ind w:left="720"/>
      <w:contextualSpacing/>
    </w:pPr>
  </w:style>
  <w:style w:type="character" w:styleId="Intenzivenpoudarek">
    <w:name w:val="Intense Emphasis"/>
    <w:basedOn w:val="Privzetapisavaodstavka"/>
    <w:uiPriority w:val="21"/>
    <w:qFormat/>
    <w:rsid w:val="00F93F83"/>
    <w:rPr>
      <w:i/>
      <w:iCs/>
      <w:color w:val="2F5496" w:themeColor="accent1" w:themeShade="BF"/>
    </w:rPr>
  </w:style>
  <w:style w:type="paragraph" w:styleId="Intenzivencitat">
    <w:name w:val="Intense Quote"/>
    <w:basedOn w:val="Navaden"/>
    <w:next w:val="Navaden"/>
    <w:link w:val="IntenzivencitatZnak"/>
    <w:uiPriority w:val="30"/>
    <w:qFormat/>
    <w:rsid w:val="00F93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93F83"/>
    <w:rPr>
      <w:i/>
      <w:iCs/>
      <w:color w:val="2F5496" w:themeColor="accent1" w:themeShade="BF"/>
    </w:rPr>
  </w:style>
  <w:style w:type="character" w:styleId="Intenzivensklic">
    <w:name w:val="Intense Reference"/>
    <w:basedOn w:val="Privzetapisavaodstavka"/>
    <w:uiPriority w:val="32"/>
    <w:qFormat/>
    <w:rsid w:val="00F93F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1276</Words>
  <Characters>7277</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Lipič Prosič</dc:creator>
  <cp:keywords/>
  <dc:description/>
  <cp:lastModifiedBy>Majda Lipič Prosič</cp:lastModifiedBy>
  <cp:revision>4</cp:revision>
  <dcterms:created xsi:type="dcterms:W3CDTF">2026-04-21T07:03:00Z</dcterms:created>
  <dcterms:modified xsi:type="dcterms:W3CDTF">2026-04-21T07:12:00Z</dcterms:modified>
</cp:coreProperties>
</file>